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5D" w:rsidRDefault="00ED392B" w:rsidP="00ED392B">
      <w:pPr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关于公益诉讼工作情况的报告</w:t>
      </w:r>
    </w:p>
    <w:p w:rsidR="00255937" w:rsidRPr="000744F6" w:rsidRDefault="00E13D55" w:rsidP="00255937">
      <w:pPr>
        <w:jc w:val="center"/>
        <w:rPr>
          <w:rFonts w:ascii="方正楷体_GBK" w:eastAsia="方正楷体_GBK"/>
          <w:sz w:val="32"/>
          <w:szCs w:val="32"/>
        </w:rPr>
      </w:pPr>
      <w:r w:rsidRPr="00E13D55">
        <w:rPr>
          <w:rFonts w:ascii="方正楷体_GBK" w:eastAsia="方正楷体_GBK" w:hint="eastAsia"/>
          <w:sz w:val="32"/>
          <w:szCs w:val="32"/>
        </w:rPr>
        <w:t>南京市玄武区人民检察院</w:t>
      </w:r>
    </w:p>
    <w:p w:rsidR="008D4F09" w:rsidRPr="00EE4BB0" w:rsidRDefault="008D4F09" w:rsidP="00ED392B">
      <w:pPr>
        <w:jc w:val="center"/>
        <w:rPr>
          <w:rFonts w:ascii="方正小标宋_GBK" w:eastAsia="方正小标宋_GBK"/>
          <w:b/>
          <w:color w:val="000000"/>
          <w:sz w:val="36"/>
          <w:szCs w:val="36"/>
        </w:rPr>
      </w:pPr>
    </w:p>
    <w:p w:rsidR="00ED392B" w:rsidRPr="00EC032F" w:rsidRDefault="00CC7242" w:rsidP="00ED392B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主席</w:t>
      </w:r>
      <w:r w:rsidR="006030F7">
        <w:rPr>
          <w:rFonts w:ascii="仿宋_GB2312" w:eastAsia="仿宋_GB2312" w:hint="eastAsia"/>
          <w:color w:val="000000" w:themeColor="text1"/>
          <w:sz w:val="32"/>
          <w:szCs w:val="32"/>
        </w:rPr>
        <w:t>、副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主席</w:t>
      </w:r>
      <w:r w:rsidR="006030F7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常委</w:t>
      </w:r>
      <w:r w:rsidR="00ED392B" w:rsidRPr="00EC032F">
        <w:rPr>
          <w:rFonts w:ascii="仿宋_GB2312" w:eastAsia="仿宋_GB2312" w:hint="eastAsia"/>
          <w:color w:val="000000" w:themeColor="text1"/>
          <w:sz w:val="32"/>
          <w:szCs w:val="32"/>
        </w:rPr>
        <w:t>委员：</w:t>
      </w:r>
    </w:p>
    <w:p w:rsidR="00276A2E" w:rsidRPr="00EC032F" w:rsidRDefault="00ED392B" w:rsidP="00276A2E">
      <w:pPr>
        <w:ind w:firstLine="630"/>
        <w:rPr>
          <w:rFonts w:ascii="仿宋_GB2312" w:eastAsia="仿宋_GB2312"/>
          <w:color w:val="000000" w:themeColor="text1"/>
          <w:sz w:val="32"/>
          <w:szCs w:val="32"/>
        </w:rPr>
      </w:pP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大家好！根据本次会议安排，我代表</w:t>
      </w:r>
      <w:r w:rsidR="00F3353B" w:rsidRPr="00EC032F">
        <w:rPr>
          <w:rFonts w:ascii="仿宋_GB2312" w:eastAsia="仿宋_GB2312" w:hint="eastAsia"/>
          <w:color w:val="000000" w:themeColor="text1"/>
          <w:sz w:val="32"/>
          <w:szCs w:val="32"/>
        </w:rPr>
        <w:t>南京市</w:t>
      </w:r>
      <w:r w:rsidR="00276A2E" w:rsidRPr="00EC032F">
        <w:rPr>
          <w:rFonts w:ascii="仿宋_GB2312" w:eastAsia="仿宋_GB2312" w:hint="eastAsia"/>
          <w:color w:val="000000" w:themeColor="text1"/>
          <w:sz w:val="32"/>
          <w:szCs w:val="32"/>
        </w:rPr>
        <w:t>玄武区</w:t>
      </w:r>
      <w:r w:rsidR="00F3353B" w:rsidRPr="00EC032F">
        <w:rPr>
          <w:rFonts w:ascii="仿宋_GB2312" w:eastAsia="仿宋_GB2312" w:hint="eastAsia"/>
          <w:color w:val="000000" w:themeColor="text1"/>
          <w:sz w:val="32"/>
          <w:szCs w:val="32"/>
        </w:rPr>
        <w:t>人民检察</w:t>
      </w: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院报告开展公益诉讼工作情况，请予审议。</w:t>
      </w:r>
    </w:p>
    <w:p w:rsidR="007C0A04" w:rsidRPr="00EC032F" w:rsidRDefault="00440BD6" w:rsidP="00276A2E">
      <w:pPr>
        <w:ind w:firstLine="630"/>
        <w:rPr>
          <w:rFonts w:ascii="仿宋_GB2312" w:eastAsia="仿宋_GB2312"/>
          <w:color w:val="000000" w:themeColor="text1"/>
          <w:sz w:val="32"/>
          <w:szCs w:val="32"/>
        </w:rPr>
      </w:pP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中央高度重视检察机关提起公益诉讼工作，提出要探索建立检察机关提起公益诉讼制度，加强公益诉讼工作，当好国家形象的代言人和公共利益的代表者。</w:t>
      </w:r>
      <w:r w:rsidR="00A042DD">
        <w:rPr>
          <w:rFonts w:ascii="仿宋_GB2312" w:eastAsia="仿宋_GB2312" w:hint="eastAsia"/>
          <w:color w:val="000000" w:themeColor="text1"/>
          <w:sz w:val="32"/>
          <w:szCs w:val="32"/>
        </w:rPr>
        <w:t>为</w:t>
      </w:r>
      <w:r w:rsidR="000744F6">
        <w:rPr>
          <w:rFonts w:ascii="仿宋_GB2312" w:eastAsia="仿宋_GB2312" w:hint="eastAsia"/>
          <w:color w:val="000000" w:themeColor="text1"/>
          <w:sz w:val="32"/>
          <w:szCs w:val="32"/>
        </w:rPr>
        <w:t>此，</w:t>
      </w:r>
      <w:r w:rsidRPr="00EC032F">
        <w:rPr>
          <w:rFonts w:ascii="仿宋_GB2312" w:eastAsia="仿宋_GB2312" w:hint="eastAsia"/>
          <w:vanish/>
          <w:color w:val="000000" w:themeColor="text1"/>
          <w:sz w:val="32"/>
          <w:szCs w:val="32"/>
        </w:rPr>
        <w:t>中央和省委高度重视检察机关提起公益诉讼工作。习近平总书记明确提出要“探索建立检察机关提起公益诉讼制度”，</w:t>
      </w: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江苏</w:t>
      </w:r>
      <w:r w:rsidR="00276A2E" w:rsidRPr="00EC032F">
        <w:rPr>
          <w:rFonts w:ascii="仿宋_GB2312" w:eastAsia="仿宋_GB2312" w:hint="eastAsia"/>
          <w:color w:val="000000" w:themeColor="text1"/>
          <w:sz w:val="32"/>
          <w:szCs w:val="32"/>
        </w:rPr>
        <w:t>省委</w:t>
      </w:r>
      <w:r w:rsidR="00A042DD">
        <w:rPr>
          <w:rFonts w:ascii="仿宋_GB2312" w:eastAsia="仿宋_GB2312" w:hint="eastAsia"/>
          <w:color w:val="000000" w:themeColor="text1"/>
          <w:sz w:val="32"/>
          <w:szCs w:val="32"/>
        </w:rPr>
        <w:t>专门</w:t>
      </w:r>
      <w:r w:rsidR="00276A2E" w:rsidRPr="00EC032F">
        <w:rPr>
          <w:rFonts w:ascii="仿宋_GB2312" w:eastAsia="仿宋_GB2312" w:hint="eastAsia"/>
          <w:color w:val="000000" w:themeColor="text1"/>
          <w:sz w:val="32"/>
          <w:szCs w:val="32"/>
        </w:rPr>
        <w:t>出台了《关于支持检察机关公益诉讼工作的意见》</w:t>
      </w:r>
      <w:r w:rsidR="00A042DD">
        <w:rPr>
          <w:rFonts w:ascii="仿宋_GB2312" w:eastAsia="仿宋_GB2312" w:hint="eastAsia"/>
          <w:color w:val="000000" w:themeColor="text1"/>
          <w:sz w:val="32"/>
          <w:szCs w:val="32"/>
        </w:rPr>
        <w:t>，上级检察机关也配套</w:t>
      </w:r>
      <w:r w:rsidR="0031549D">
        <w:rPr>
          <w:rFonts w:ascii="仿宋_GB2312" w:eastAsia="仿宋_GB2312" w:hint="eastAsia"/>
          <w:color w:val="000000" w:themeColor="text1"/>
          <w:sz w:val="32"/>
          <w:szCs w:val="32"/>
        </w:rPr>
        <w:t>出台工作举措，</w:t>
      </w:r>
      <w:r w:rsidR="00A042DD">
        <w:rPr>
          <w:rFonts w:ascii="仿宋_GB2312" w:eastAsia="仿宋_GB2312" w:hint="eastAsia"/>
          <w:color w:val="000000" w:themeColor="text1"/>
          <w:sz w:val="32"/>
          <w:szCs w:val="32"/>
        </w:rPr>
        <w:t>推动这项改革落地生根</w:t>
      </w:r>
      <w:r w:rsidR="0007509C" w:rsidRPr="00EC032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B31221" w:rsidRDefault="00440BD6" w:rsidP="00B31221">
      <w:pPr>
        <w:ind w:firstLine="630"/>
        <w:rPr>
          <w:rFonts w:ascii="仿宋_GB2312" w:eastAsia="仿宋_GB2312"/>
          <w:color w:val="000000" w:themeColor="text1"/>
          <w:sz w:val="32"/>
          <w:szCs w:val="32"/>
        </w:rPr>
      </w:pP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在</w:t>
      </w:r>
      <w:r w:rsidR="00A042DD">
        <w:rPr>
          <w:rFonts w:ascii="仿宋_GB2312" w:eastAsia="仿宋_GB2312" w:hint="eastAsia"/>
          <w:color w:val="000000" w:themeColor="text1"/>
          <w:sz w:val="32"/>
          <w:szCs w:val="32"/>
        </w:rPr>
        <w:t>这一背景下，</w:t>
      </w:r>
      <w:r w:rsidR="0031549D">
        <w:rPr>
          <w:rFonts w:ascii="仿宋_GB2312" w:eastAsia="仿宋_GB2312" w:hint="eastAsia"/>
          <w:color w:val="000000" w:themeColor="text1"/>
          <w:sz w:val="32"/>
          <w:szCs w:val="32"/>
        </w:rPr>
        <w:t>在区</w:t>
      </w:r>
      <w:r w:rsidR="00252E04" w:rsidRPr="00EC032F">
        <w:rPr>
          <w:rFonts w:ascii="仿宋_GB2312" w:eastAsia="仿宋_GB2312" w:hint="eastAsia"/>
          <w:color w:val="000000" w:themeColor="text1"/>
          <w:sz w:val="32"/>
          <w:szCs w:val="32"/>
        </w:rPr>
        <w:t>党委</w:t>
      </w:r>
      <w:r w:rsidR="0031549D">
        <w:rPr>
          <w:rFonts w:ascii="仿宋_GB2312" w:eastAsia="仿宋_GB2312" w:hint="eastAsia"/>
          <w:color w:val="000000" w:themeColor="text1"/>
          <w:sz w:val="32"/>
          <w:szCs w:val="32"/>
        </w:rPr>
        <w:t>领导和区</w:t>
      </w:r>
      <w:r w:rsidR="00252E04" w:rsidRPr="00EC032F">
        <w:rPr>
          <w:rFonts w:ascii="仿宋_GB2312" w:eastAsia="仿宋_GB2312" w:hint="eastAsia"/>
          <w:color w:val="000000" w:themeColor="text1"/>
          <w:sz w:val="32"/>
          <w:szCs w:val="32"/>
        </w:rPr>
        <w:t>人大</w:t>
      </w:r>
      <w:r w:rsidR="0031549D">
        <w:rPr>
          <w:rFonts w:ascii="仿宋_GB2312" w:eastAsia="仿宋_GB2312" w:hint="eastAsia"/>
          <w:color w:val="000000" w:themeColor="text1"/>
          <w:sz w:val="32"/>
          <w:szCs w:val="32"/>
        </w:rPr>
        <w:t>、政府、</w:t>
      </w:r>
      <w:r w:rsidR="00252E04" w:rsidRPr="00EC032F">
        <w:rPr>
          <w:rFonts w:ascii="仿宋_GB2312" w:eastAsia="仿宋_GB2312" w:hint="eastAsia"/>
          <w:color w:val="000000" w:themeColor="text1"/>
          <w:sz w:val="32"/>
          <w:szCs w:val="32"/>
        </w:rPr>
        <w:t>政协</w:t>
      </w:r>
      <w:r w:rsidR="006030F7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A042DD">
        <w:rPr>
          <w:rFonts w:ascii="仿宋_GB2312" w:eastAsia="仿宋_GB2312" w:hint="eastAsia"/>
          <w:color w:val="000000" w:themeColor="text1"/>
          <w:sz w:val="32"/>
          <w:szCs w:val="32"/>
        </w:rPr>
        <w:t>关心</w:t>
      </w:r>
      <w:r w:rsidR="006030F7">
        <w:rPr>
          <w:rFonts w:ascii="仿宋_GB2312" w:eastAsia="仿宋_GB2312" w:hint="eastAsia"/>
          <w:color w:val="000000" w:themeColor="text1"/>
          <w:sz w:val="32"/>
          <w:szCs w:val="32"/>
        </w:rPr>
        <w:t>和</w:t>
      </w:r>
      <w:r w:rsidR="00252E04" w:rsidRPr="00EC032F">
        <w:rPr>
          <w:rFonts w:ascii="仿宋_GB2312" w:eastAsia="仿宋_GB2312" w:hint="eastAsia"/>
          <w:color w:val="000000" w:themeColor="text1"/>
          <w:sz w:val="32"/>
          <w:szCs w:val="32"/>
        </w:rPr>
        <w:t>支持下，</w:t>
      </w:r>
      <w:r w:rsidR="0031549D">
        <w:rPr>
          <w:rFonts w:ascii="仿宋_GB2312" w:eastAsia="仿宋_GB2312" w:hint="eastAsia"/>
          <w:color w:val="000000" w:themeColor="text1"/>
          <w:sz w:val="32"/>
          <w:szCs w:val="32"/>
        </w:rPr>
        <w:t>在区各职能部门的有力配合下，</w:t>
      </w:r>
      <w:r w:rsidR="009C410C">
        <w:rPr>
          <w:rFonts w:ascii="仿宋_GB2312" w:eastAsia="仿宋_GB2312" w:hint="eastAsia"/>
          <w:color w:val="000000" w:themeColor="text1"/>
          <w:sz w:val="32"/>
          <w:szCs w:val="32"/>
        </w:rPr>
        <w:t>我院</w:t>
      </w:r>
      <w:r w:rsidR="0031549D">
        <w:rPr>
          <w:rFonts w:ascii="仿宋_GB2312" w:eastAsia="仿宋_GB2312" w:hint="eastAsia"/>
          <w:color w:val="000000" w:themeColor="text1"/>
          <w:sz w:val="32"/>
          <w:szCs w:val="32"/>
        </w:rPr>
        <w:t>积极探索</w:t>
      </w:r>
      <w:r w:rsidR="00F3353B" w:rsidRPr="00EC032F">
        <w:rPr>
          <w:rFonts w:ascii="仿宋_GB2312" w:eastAsia="仿宋_GB2312" w:hint="eastAsia"/>
          <w:color w:val="000000" w:themeColor="text1"/>
          <w:sz w:val="32"/>
          <w:szCs w:val="32"/>
        </w:rPr>
        <w:t>、主动作为，</w:t>
      </w:r>
      <w:r w:rsidR="0031549D">
        <w:rPr>
          <w:rFonts w:ascii="仿宋_GB2312" w:eastAsia="仿宋_GB2312" w:hint="eastAsia"/>
          <w:color w:val="000000" w:themeColor="text1"/>
          <w:sz w:val="32"/>
          <w:szCs w:val="32"/>
        </w:rPr>
        <w:t>在</w:t>
      </w:r>
      <w:r w:rsidR="0031549D" w:rsidRPr="00EC032F">
        <w:rPr>
          <w:rFonts w:ascii="仿宋_GB2312" w:eastAsia="仿宋_GB2312" w:hint="eastAsia"/>
          <w:color w:val="000000" w:themeColor="text1"/>
          <w:sz w:val="32"/>
          <w:szCs w:val="32"/>
        </w:rPr>
        <w:t>生态环境、食品药品、安全生产等领域</w:t>
      </w:r>
      <w:r w:rsidR="00D946A1">
        <w:rPr>
          <w:rFonts w:ascii="仿宋_GB2312" w:eastAsia="仿宋_GB2312" w:hint="eastAsia"/>
          <w:color w:val="000000" w:themeColor="text1"/>
          <w:sz w:val="32"/>
          <w:szCs w:val="32"/>
        </w:rPr>
        <w:t>开展公益诉讼活动，加大对公共利益的</w:t>
      </w:r>
      <w:r w:rsidR="0031549D" w:rsidRPr="00EC032F">
        <w:rPr>
          <w:rFonts w:ascii="仿宋_GB2312" w:eastAsia="仿宋_GB2312" w:hint="eastAsia"/>
          <w:color w:val="000000" w:themeColor="text1"/>
          <w:sz w:val="32"/>
          <w:szCs w:val="32"/>
        </w:rPr>
        <w:t>司法保护力度，</w:t>
      </w:r>
      <w:r w:rsidR="0031549D">
        <w:rPr>
          <w:rFonts w:ascii="仿宋_GB2312" w:eastAsia="仿宋_GB2312" w:hint="eastAsia"/>
          <w:color w:val="000000" w:themeColor="text1"/>
          <w:sz w:val="32"/>
          <w:szCs w:val="32"/>
        </w:rPr>
        <w:t>初步构建了</w:t>
      </w:r>
      <w:r w:rsidR="009662E0">
        <w:rPr>
          <w:rFonts w:ascii="仿宋_GB2312" w:eastAsia="仿宋_GB2312" w:hint="eastAsia"/>
          <w:color w:val="000000" w:themeColor="text1"/>
          <w:sz w:val="32"/>
          <w:szCs w:val="32"/>
        </w:rPr>
        <w:t>保护公益与区域发展大局合力合拍、同向同行</w:t>
      </w:r>
      <w:r w:rsidR="0031549D">
        <w:rPr>
          <w:rFonts w:ascii="仿宋_GB2312" w:eastAsia="仿宋_GB2312" w:hint="eastAsia"/>
          <w:color w:val="000000" w:themeColor="text1"/>
          <w:sz w:val="32"/>
          <w:szCs w:val="32"/>
        </w:rPr>
        <w:t>的公益诉讼格局</w:t>
      </w:r>
      <w:r w:rsidR="00D946A1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252E04" w:rsidRPr="00EC032F">
        <w:rPr>
          <w:rFonts w:ascii="仿宋_GB2312" w:eastAsia="仿宋_GB2312" w:hint="eastAsia"/>
          <w:color w:val="000000" w:themeColor="text1"/>
          <w:sz w:val="32"/>
          <w:szCs w:val="32"/>
        </w:rPr>
        <w:t>自2017年以来，</w:t>
      </w:r>
      <w:r w:rsidR="00D946A1">
        <w:rPr>
          <w:rFonts w:ascii="仿宋_GB2312" w:eastAsia="仿宋_GB2312" w:hint="eastAsia"/>
          <w:color w:val="000000" w:themeColor="text1"/>
          <w:sz w:val="32"/>
          <w:szCs w:val="32"/>
        </w:rPr>
        <w:t>共</w:t>
      </w:r>
      <w:r w:rsidR="00252E04" w:rsidRPr="00EC032F">
        <w:rPr>
          <w:rFonts w:ascii="仿宋_GB2312" w:eastAsia="仿宋_GB2312" w:hint="eastAsia"/>
          <w:color w:val="000000" w:themeColor="text1"/>
          <w:sz w:val="32"/>
          <w:szCs w:val="32"/>
        </w:rPr>
        <w:t>立案办理公益诉讼案件</w:t>
      </w:r>
      <w:r w:rsidR="009662E0">
        <w:rPr>
          <w:rFonts w:ascii="仿宋_GB2312" w:eastAsia="仿宋_GB2312" w:hint="eastAsia"/>
          <w:color w:val="000000" w:themeColor="text1"/>
          <w:sz w:val="32"/>
          <w:szCs w:val="32"/>
        </w:rPr>
        <w:t>181</w:t>
      </w:r>
      <w:r w:rsidR="00252E04" w:rsidRPr="00EC032F">
        <w:rPr>
          <w:rFonts w:ascii="仿宋_GB2312" w:eastAsia="仿宋_GB2312" w:hint="eastAsia"/>
          <w:color w:val="000000" w:themeColor="text1"/>
          <w:sz w:val="32"/>
          <w:szCs w:val="32"/>
        </w:rPr>
        <w:t>件，其中刑</w:t>
      </w:r>
      <w:r w:rsidR="00D946A1">
        <w:rPr>
          <w:rFonts w:ascii="仿宋_GB2312" w:eastAsia="仿宋_GB2312" w:hint="eastAsia"/>
          <w:color w:val="000000" w:themeColor="text1"/>
          <w:sz w:val="32"/>
          <w:szCs w:val="32"/>
        </w:rPr>
        <w:t>事</w:t>
      </w:r>
      <w:r w:rsidR="00252E04" w:rsidRPr="00EC032F">
        <w:rPr>
          <w:rFonts w:ascii="仿宋_GB2312" w:eastAsia="仿宋_GB2312" w:hint="eastAsia"/>
          <w:color w:val="000000" w:themeColor="text1"/>
          <w:sz w:val="32"/>
          <w:szCs w:val="32"/>
        </w:rPr>
        <w:t>附</w:t>
      </w:r>
      <w:r w:rsidR="00D946A1">
        <w:rPr>
          <w:rFonts w:ascii="仿宋_GB2312" w:eastAsia="仿宋_GB2312" w:hint="eastAsia"/>
          <w:color w:val="000000" w:themeColor="text1"/>
          <w:sz w:val="32"/>
          <w:szCs w:val="32"/>
        </w:rPr>
        <w:t>带</w:t>
      </w:r>
      <w:r w:rsidR="00252E04" w:rsidRPr="00EC032F">
        <w:rPr>
          <w:rFonts w:ascii="仿宋_GB2312" w:eastAsia="仿宋_GB2312" w:hint="eastAsia"/>
          <w:color w:val="000000" w:themeColor="text1"/>
          <w:sz w:val="32"/>
          <w:szCs w:val="32"/>
        </w:rPr>
        <w:t>民</w:t>
      </w:r>
      <w:r w:rsidR="00D946A1">
        <w:rPr>
          <w:rFonts w:ascii="仿宋_GB2312" w:eastAsia="仿宋_GB2312" w:hint="eastAsia"/>
          <w:color w:val="000000" w:themeColor="text1"/>
          <w:sz w:val="32"/>
          <w:szCs w:val="32"/>
        </w:rPr>
        <w:t>事</w:t>
      </w:r>
      <w:r w:rsidR="00252E04" w:rsidRPr="00EC032F">
        <w:rPr>
          <w:rFonts w:ascii="仿宋_GB2312" w:eastAsia="仿宋_GB2312" w:hint="eastAsia"/>
          <w:color w:val="000000" w:themeColor="text1"/>
          <w:sz w:val="32"/>
          <w:szCs w:val="32"/>
        </w:rPr>
        <w:t>公益诉讼4件，行政公益诉讼案件</w:t>
      </w:r>
      <w:r w:rsidR="00842A54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842A54" w:rsidRPr="00930C1C">
        <w:rPr>
          <w:rFonts w:ascii="仿宋_GB2312" w:eastAsia="仿宋_GB2312" w:hint="eastAsia"/>
          <w:color w:val="000000" w:themeColor="text1"/>
          <w:sz w:val="32"/>
          <w:szCs w:val="32"/>
        </w:rPr>
        <w:t>含诉前程序</w:t>
      </w:r>
      <w:r w:rsidR="00842A54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 w:rsidR="009662E0">
        <w:rPr>
          <w:rFonts w:ascii="仿宋_GB2312" w:eastAsia="仿宋_GB2312" w:hint="eastAsia"/>
          <w:color w:val="000000" w:themeColor="text1"/>
          <w:sz w:val="32"/>
          <w:szCs w:val="32"/>
        </w:rPr>
        <w:t>177</w:t>
      </w:r>
      <w:r w:rsidR="00252E04" w:rsidRPr="00EC032F">
        <w:rPr>
          <w:rFonts w:ascii="仿宋_GB2312" w:eastAsia="仿宋_GB2312" w:hint="eastAsia"/>
          <w:color w:val="000000" w:themeColor="text1"/>
          <w:sz w:val="32"/>
          <w:szCs w:val="32"/>
        </w:rPr>
        <w:t>件。</w:t>
      </w:r>
      <w:r w:rsidR="00B31221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</w:p>
    <w:p w:rsidR="00B31221" w:rsidRDefault="00BD5A2F" w:rsidP="00B31221">
      <w:pPr>
        <w:ind w:firstLine="630"/>
        <w:rPr>
          <w:rFonts w:ascii="方正黑体_GBK" w:eastAsia="方正黑体_GBK" w:hAnsi="黑体"/>
          <w:color w:val="000000" w:themeColor="text1"/>
          <w:sz w:val="32"/>
          <w:szCs w:val="32"/>
        </w:rPr>
      </w:pPr>
      <w:r w:rsidRPr="00EC032F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一、</w:t>
      </w:r>
      <w:r w:rsidR="00F120F3" w:rsidRPr="00EC032F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聚焦</w:t>
      </w:r>
      <w:r w:rsidR="00F3353B" w:rsidRPr="00EC032F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公益核心</w:t>
      </w:r>
      <w:r w:rsidR="00F120F3" w:rsidRPr="00EC032F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领域，</w:t>
      </w:r>
      <w:r w:rsidR="00F3353B" w:rsidRPr="00EC032F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依法准确提起公益诉讼</w:t>
      </w:r>
    </w:p>
    <w:p w:rsidR="00B31221" w:rsidRDefault="00F3353B" w:rsidP="00B31221">
      <w:pPr>
        <w:ind w:firstLine="630"/>
        <w:rPr>
          <w:rFonts w:ascii="仿宋_GB2312" w:eastAsia="仿宋_GB2312"/>
          <w:color w:val="000000" w:themeColor="text1"/>
          <w:sz w:val="32"/>
          <w:szCs w:val="32"/>
        </w:rPr>
      </w:pP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紧盯生态资源和环境保护、食品药品安全突出问题，对</w:t>
      </w:r>
      <w:r w:rsidR="009662E0">
        <w:rPr>
          <w:rFonts w:ascii="仿宋_GB2312" w:eastAsia="仿宋_GB2312" w:hint="eastAsia"/>
          <w:color w:val="000000" w:themeColor="text1"/>
          <w:sz w:val="32"/>
          <w:szCs w:val="32"/>
        </w:rPr>
        <w:t>经过诉前程序有关</w:t>
      </w:r>
      <w:r w:rsidR="009662E0" w:rsidRPr="00EC032F">
        <w:rPr>
          <w:rFonts w:ascii="仿宋_GB2312" w:eastAsia="仿宋_GB2312" w:hint="eastAsia"/>
          <w:color w:val="000000" w:themeColor="text1"/>
          <w:sz w:val="32"/>
          <w:szCs w:val="32"/>
        </w:rPr>
        <w:t>机关</w:t>
      </w:r>
      <w:r w:rsidR="009662E0">
        <w:rPr>
          <w:rFonts w:ascii="仿宋_GB2312" w:eastAsia="仿宋_GB2312" w:hint="eastAsia"/>
          <w:color w:val="000000" w:themeColor="text1"/>
          <w:sz w:val="32"/>
          <w:szCs w:val="32"/>
        </w:rPr>
        <w:t>和组织不</w:t>
      </w: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履</w:t>
      </w:r>
      <w:r w:rsidR="009662E0">
        <w:rPr>
          <w:rFonts w:ascii="仿宋_GB2312" w:eastAsia="仿宋_GB2312" w:hint="eastAsia"/>
          <w:color w:val="000000" w:themeColor="text1"/>
          <w:sz w:val="32"/>
          <w:szCs w:val="32"/>
        </w:rPr>
        <w:t>行</w:t>
      </w: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职</w:t>
      </w:r>
      <w:r w:rsidR="009662E0">
        <w:rPr>
          <w:rFonts w:ascii="仿宋_GB2312" w:eastAsia="仿宋_GB2312" w:hint="eastAsia"/>
          <w:color w:val="000000" w:themeColor="text1"/>
          <w:sz w:val="32"/>
          <w:szCs w:val="32"/>
        </w:rPr>
        <w:t>责的</w:t>
      </w: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，依法提起公益</w:t>
      </w: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诉讼。</w:t>
      </w:r>
      <w:r w:rsidR="009A79F1" w:rsidRPr="00EC032F"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一是坚持刑民并举，严厉制裁污染环境违法行为</w:t>
      </w:r>
      <w:r w:rsidR="009A79F1" w:rsidRPr="00EC032F">
        <w:rPr>
          <w:rFonts w:ascii="仿宋_GB2312" w:eastAsia="仿宋_GB2312" w:hAnsi="楷体" w:hint="eastAsia"/>
          <w:color w:val="000000" w:themeColor="text1"/>
          <w:sz w:val="32"/>
          <w:szCs w:val="32"/>
        </w:rPr>
        <w:t>。</w:t>
      </w:r>
      <w:r w:rsidR="009A79F1" w:rsidRPr="00EC032F">
        <w:rPr>
          <w:rFonts w:ascii="仿宋_GB2312" w:eastAsia="仿宋_GB2312" w:hint="eastAsia"/>
          <w:color w:val="000000" w:themeColor="text1"/>
          <w:sz w:val="32"/>
          <w:szCs w:val="32"/>
        </w:rPr>
        <w:t>加大破坏环境资源类刑事案件办理力度，对其中污染行为导致生态环境严重损害的，及时启动民事公益诉讼立案程序，追究民事赔偿责任，最大程度挽回公益损失。</w:t>
      </w:r>
      <w:r w:rsidR="008D4F09">
        <w:rPr>
          <w:rFonts w:ascii="仿宋_GB2312" w:eastAsia="仿宋_GB2312" w:hint="eastAsia"/>
          <w:color w:val="000000" w:themeColor="text1"/>
          <w:sz w:val="32"/>
          <w:szCs w:val="32"/>
        </w:rPr>
        <w:t>三年来，</w:t>
      </w:r>
      <w:r w:rsidR="009A79F1" w:rsidRPr="00EC032F">
        <w:rPr>
          <w:rFonts w:ascii="仿宋_GB2312" w:eastAsia="仿宋_GB2312" w:hint="eastAsia"/>
          <w:color w:val="000000" w:themeColor="text1"/>
          <w:sz w:val="32"/>
          <w:szCs w:val="32"/>
        </w:rPr>
        <w:t>先后对王方利等</w:t>
      </w:r>
      <w:r w:rsidR="009A79F1" w:rsidRPr="00EC032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</w:t>
      </w:r>
      <w:r w:rsidR="009A79F1" w:rsidRPr="00EC032F">
        <w:rPr>
          <w:rFonts w:ascii="仿宋_GB2312" w:eastAsia="仿宋_GB2312" w:hint="eastAsia"/>
          <w:color w:val="000000" w:themeColor="text1"/>
          <w:sz w:val="32"/>
          <w:szCs w:val="32"/>
        </w:rPr>
        <w:t>人及江苏凤凰制版公司非法处置倾倒感光材料废物、南京理工水夫环保科技公司非法倾倒盐酸废液</w:t>
      </w:r>
      <w:r w:rsidR="008D4F09">
        <w:rPr>
          <w:rFonts w:ascii="仿宋_GB2312" w:eastAsia="仿宋_GB2312" w:hint="eastAsia"/>
          <w:color w:val="000000" w:themeColor="text1"/>
          <w:sz w:val="32"/>
          <w:szCs w:val="32"/>
        </w:rPr>
        <w:t>、杨亮生产销售有毒有害食品</w:t>
      </w:r>
      <w:r w:rsidR="009A79F1" w:rsidRPr="00EC032F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 w:rsidR="00D946A1">
        <w:rPr>
          <w:rFonts w:ascii="仿宋_GB2312" w:eastAsia="仿宋_GB2312" w:hint="eastAsia"/>
          <w:color w:val="000000" w:themeColor="text1"/>
          <w:sz w:val="32"/>
          <w:szCs w:val="32"/>
        </w:rPr>
        <w:t>？</w:t>
      </w:r>
      <w:r w:rsidR="009A79F1" w:rsidRPr="00EC032F">
        <w:rPr>
          <w:rFonts w:ascii="仿宋_GB2312" w:eastAsia="仿宋_GB2312" w:hint="eastAsia"/>
          <w:color w:val="000000" w:themeColor="text1"/>
          <w:sz w:val="32"/>
          <w:szCs w:val="32"/>
        </w:rPr>
        <w:t>案件立案审查，强力推进办理，</w:t>
      </w:r>
      <w:r w:rsidR="008D4F09">
        <w:rPr>
          <w:rFonts w:ascii="仿宋_GB2312" w:eastAsia="仿宋_GB2312" w:hint="eastAsia"/>
          <w:color w:val="000000" w:themeColor="text1"/>
          <w:sz w:val="32"/>
          <w:szCs w:val="32"/>
        </w:rPr>
        <w:t>构筑了公益保护的检察屏障</w:t>
      </w:r>
      <w:r w:rsidR="009A79F1" w:rsidRPr="00EC032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9A79F1" w:rsidRPr="00EC032F"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二是强化公益调查，夯实“打赢”根基</w:t>
      </w:r>
      <w:r w:rsidR="009A79F1" w:rsidRPr="00EC032F">
        <w:rPr>
          <w:rFonts w:ascii="仿宋_GB2312" w:eastAsia="仿宋_GB2312" w:hAnsi="楷体" w:hint="eastAsia"/>
          <w:color w:val="000000" w:themeColor="text1"/>
          <w:sz w:val="32"/>
          <w:szCs w:val="32"/>
        </w:rPr>
        <w:t>。</w:t>
      </w:r>
      <w:r w:rsidR="009A79F1" w:rsidRPr="00EC032F">
        <w:rPr>
          <w:rFonts w:ascii="仿宋_GB2312" w:eastAsia="仿宋_GB2312" w:hint="eastAsia"/>
          <w:color w:val="000000" w:themeColor="text1"/>
          <w:sz w:val="32"/>
          <w:szCs w:val="32"/>
        </w:rPr>
        <w:t>利用调查核实职权主动出击。用足公益调查手段，及时核实公益诉讼线索，采取现场勘查、询问调查、调取证据、委托鉴定评估等多种方式，查清事实、收集证据。运用监督职能引导公安侦查。提前介入公安侦查活动，从民事公益诉讼和刑事指控两个角度，确定取证范</w:t>
      </w:r>
      <w:r w:rsidR="004A03F4">
        <w:rPr>
          <w:rFonts w:ascii="仿宋_GB2312" w:eastAsia="仿宋_GB2312" w:hint="eastAsia"/>
          <w:color w:val="000000" w:themeColor="text1"/>
          <w:sz w:val="32"/>
          <w:szCs w:val="32"/>
        </w:rPr>
        <w:t>围和标准，引导加大侦查力度，有效避免关键环节后期无法补证等问题，</w:t>
      </w:r>
      <w:r w:rsidR="009A79F1" w:rsidRPr="00EC032F">
        <w:rPr>
          <w:rFonts w:ascii="仿宋_GB2312" w:eastAsia="仿宋_GB2312" w:hint="eastAsia"/>
          <w:color w:val="000000" w:themeColor="text1"/>
          <w:sz w:val="32"/>
          <w:szCs w:val="32"/>
        </w:rPr>
        <w:t>保障</w:t>
      </w:r>
      <w:r w:rsidR="004A03F4">
        <w:rPr>
          <w:rFonts w:ascii="仿宋_GB2312" w:eastAsia="仿宋_GB2312" w:hint="eastAsia"/>
          <w:color w:val="000000" w:themeColor="text1"/>
          <w:sz w:val="32"/>
          <w:szCs w:val="32"/>
        </w:rPr>
        <w:t>公益</w:t>
      </w:r>
      <w:r w:rsidR="009A79F1" w:rsidRPr="00EC032F">
        <w:rPr>
          <w:rFonts w:ascii="仿宋_GB2312" w:eastAsia="仿宋_GB2312" w:hint="eastAsia"/>
          <w:color w:val="000000" w:themeColor="text1"/>
          <w:sz w:val="32"/>
          <w:szCs w:val="32"/>
        </w:rPr>
        <w:t>案件“立得起、诉得出、判得了”。</w:t>
      </w:r>
      <w:r w:rsidR="009A79F1" w:rsidRPr="00EC032F">
        <w:rPr>
          <w:rFonts w:ascii="仿宋_GB2312" w:eastAsia="仿宋_GB2312" w:hint="eastAsia"/>
          <w:b/>
          <w:color w:val="000000" w:themeColor="text1"/>
          <w:sz w:val="32"/>
          <w:szCs w:val="32"/>
        </w:rPr>
        <w:t>三是</w:t>
      </w:r>
      <w:r w:rsidR="009A79F1" w:rsidRPr="00EC032F"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积极探索创新，破解案</w:t>
      </w:r>
      <w:r w:rsidR="004A03F4"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件</w:t>
      </w:r>
      <w:r w:rsidR="009A79F1" w:rsidRPr="00EC032F"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诉讼难。</w:t>
      </w:r>
      <w:r w:rsidR="009A79F1" w:rsidRPr="00EC032F">
        <w:rPr>
          <w:rFonts w:ascii="仿宋_GB2312" w:eastAsia="仿宋_GB2312" w:hint="eastAsia"/>
          <w:color w:val="000000" w:themeColor="text1"/>
          <w:sz w:val="32"/>
          <w:szCs w:val="32"/>
        </w:rPr>
        <w:t>针对全省没有刑附民公益诉讼先例，</w:t>
      </w:r>
      <w:r w:rsidR="004A03F4">
        <w:rPr>
          <w:rFonts w:ascii="仿宋_GB2312" w:eastAsia="仿宋_GB2312" w:hint="eastAsia"/>
          <w:color w:val="000000" w:themeColor="text1"/>
          <w:sz w:val="32"/>
          <w:szCs w:val="32"/>
        </w:rPr>
        <w:t>通</w:t>
      </w:r>
      <w:r w:rsidR="009A79F1" w:rsidRPr="00EC032F">
        <w:rPr>
          <w:rFonts w:ascii="仿宋_GB2312" w:eastAsia="仿宋_GB2312" w:hint="eastAsia"/>
          <w:color w:val="000000" w:themeColor="text1"/>
          <w:sz w:val="32"/>
          <w:szCs w:val="32"/>
        </w:rPr>
        <w:t>过组织专家学者研讨论证、与法院沟通会商等，主动探索实践，就指定管辖、举证期限、保全程序、庭前会议及刑民分审、裁判方式等问题达成共识，有效破解刑事附带民事公益诉讼程序问题。办理的王方利等人污染环境案</w:t>
      </w:r>
      <w:r w:rsidR="00741DE8" w:rsidRPr="00EC032F">
        <w:rPr>
          <w:rFonts w:ascii="仿宋_GB2312" w:eastAsia="仿宋_GB2312" w:hint="eastAsia"/>
          <w:color w:val="000000" w:themeColor="text1"/>
          <w:sz w:val="32"/>
          <w:szCs w:val="32"/>
        </w:rPr>
        <w:t>系</w:t>
      </w:r>
      <w:r w:rsidR="004A03F4">
        <w:rPr>
          <w:rFonts w:ascii="仿宋_GB2312" w:eastAsia="仿宋_GB2312" w:hint="eastAsia"/>
          <w:color w:val="000000" w:themeColor="text1"/>
          <w:sz w:val="32"/>
          <w:szCs w:val="32"/>
        </w:rPr>
        <w:t>全省首例刑事附带民事公益诉讼案，我院</w:t>
      </w:r>
      <w:r w:rsidR="00741DE8" w:rsidRPr="00EC032F">
        <w:rPr>
          <w:rFonts w:ascii="仿宋_GB2312" w:eastAsia="仿宋_GB2312" w:hint="eastAsia"/>
          <w:color w:val="000000" w:themeColor="text1"/>
          <w:sz w:val="32"/>
          <w:szCs w:val="32"/>
        </w:rPr>
        <w:t>在刑事证据材料基础上，围绕环境民事侵权案件证据要求，积极开展补充调查，从被告主体身</w:t>
      </w:r>
      <w:r w:rsidR="00741DE8" w:rsidRPr="00EC032F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份、污染行为及损害数额等方面建立了完整的证据链。经多方论证，提出刑事附带民事公益诉讼的起诉意见，得到省、市院肯定和批复</w:t>
      </w:r>
      <w:r w:rsidR="004A03F4">
        <w:rPr>
          <w:rFonts w:ascii="仿宋_GB2312" w:eastAsia="仿宋_GB2312" w:hint="eastAsia"/>
          <w:color w:val="000000" w:themeColor="text1"/>
          <w:sz w:val="32"/>
          <w:szCs w:val="32"/>
        </w:rPr>
        <w:t>，法院判决支持检察机关全部诉讼请求，判令被告支付环境损害修复费用</w:t>
      </w:r>
      <w:r w:rsidR="00EE7BB5">
        <w:rPr>
          <w:rFonts w:ascii="仿宋_GB2312" w:eastAsia="仿宋_GB2312" w:hint="eastAsia"/>
          <w:color w:val="000000" w:themeColor="text1"/>
          <w:sz w:val="32"/>
          <w:szCs w:val="32"/>
        </w:rPr>
        <w:t>180余</w:t>
      </w:r>
      <w:r w:rsidR="004A03F4">
        <w:rPr>
          <w:rFonts w:ascii="仿宋_GB2312" w:eastAsia="仿宋_GB2312" w:hint="eastAsia"/>
          <w:color w:val="000000" w:themeColor="text1"/>
          <w:sz w:val="32"/>
          <w:szCs w:val="32"/>
        </w:rPr>
        <w:t>万元</w:t>
      </w:r>
      <w:r w:rsidR="00741DE8" w:rsidRPr="00EC032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9A79F1" w:rsidRPr="00EC032F">
        <w:rPr>
          <w:rFonts w:ascii="仿宋_GB2312" w:eastAsia="仿宋_GB2312" w:hint="eastAsia"/>
          <w:color w:val="000000" w:themeColor="text1"/>
          <w:sz w:val="32"/>
          <w:szCs w:val="32"/>
        </w:rPr>
        <w:t>办理的江苏凤凰制版公司污染环境案，</w:t>
      </w:r>
      <w:r w:rsidR="004A03F4">
        <w:rPr>
          <w:rFonts w:ascii="仿宋_GB2312" w:eastAsia="仿宋_GB2312" w:hint="eastAsia"/>
          <w:color w:val="000000" w:themeColor="text1"/>
          <w:sz w:val="32"/>
          <w:szCs w:val="32"/>
        </w:rPr>
        <w:t>由于</w:t>
      </w:r>
      <w:r w:rsidR="00EE7BB5">
        <w:rPr>
          <w:rFonts w:ascii="仿宋_GB2312" w:eastAsia="仿宋_GB2312" w:hint="eastAsia"/>
          <w:color w:val="000000" w:themeColor="text1"/>
          <w:sz w:val="32"/>
          <w:szCs w:val="32"/>
        </w:rPr>
        <w:t>调查取证客观、及时、合法、细致</w:t>
      </w:r>
      <w:r w:rsidR="004A03F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9A79F1" w:rsidRPr="00EC032F">
        <w:rPr>
          <w:rFonts w:ascii="仿宋_GB2312" w:eastAsia="仿宋_GB2312" w:hint="eastAsia"/>
          <w:color w:val="000000" w:themeColor="text1"/>
          <w:sz w:val="32"/>
          <w:szCs w:val="32"/>
        </w:rPr>
        <w:t>该公司对检察机关诉讼请求和事实证据没有异议，达成</w:t>
      </w:r>
      <w:r w:rsidR="00EE7BB5">
        <w:rPr>
          <w:rFonts w:ascii="仿宋_GB2312" w:eastAsia="仿宋_GB2312" w:hint="eastAsia"/>
          <w:color w:val="000000" w:themeColor="text1"/>
          <w:sz w:val="32"/>
          <w:szCs w:val="32"/>
        </w:rPr>
        <w:t>调解</w:t>
      </w:r>
      <w:r w:rsidR="009A79F1" w:rsidRPr="00EC032F">
        <w:rPr>
          <w:rFonts w:ascii="仿宋_GB2312" w:eastAsia="仿宋_GB2312" w:hint="eastAsia"/>
          <w:color w:val="000000" w:themeColor="text1"/>
          <w:sz w:val="32"/>
          <w:szCs w:val="32"/>
        </w:rPr>
        <w:t>协议，法院据此公告并作出调解书</w:t>
      </w:r>
      <w:r w:rsidR="00EE7BB5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D946A1">
        <w:rPr>
          <w:rFonts w:ascii="仿宋_GB2312" w:eastAsia="仿宋_GB2312" w:hint="eastAsia"/>
          <w:color w:val="000000" w:themeColor="text1"/>
          <w:sz w:val="32"/>
          <w:szCs w:val="32"/>
        </w:rPr>
        <w:t>促使</w:t>
      </w:r>
      <w:r w:rsidR="001668E0">
        <w:rPr>
          <w:rFonts w:ascii="仿宋_GB2312" w:eastAsia="仿宋_GB2312" w:hint="eastAsia"/>
          <w:color w:val="000000" w:themeColor="text1"/>
          <w:sz w:val="32"/>
          <w:szCs w:val="32"/>
        </w:rPr>
        <w:t>公司</w:t>
      </w:r>
      <w:r w:rsidR="00D946A1">
        <w:rPr>
          <w:rFonts w:ascii="仿宋_GB2312" w:eastAsia="仿宋_GB2312" w:hint="eastAsia"/>
          <w:color w:val="000000" w:themeColor="text1"/>
          <w:sz w:val="32"/>
          <w:szCs w:val="32"/>
        </w:rPr>
        <w:t>主动</w:t>
      </w:r>
      <w:r w:rsidR="009A79F1" w:rsidRPr="00EC032F">
        <w:rPr>
          <w:rFonts w:ascii="仿宋_GB2312" w:eastAsia="仿宋_GB2312" w:hint="eastAsia"/>
          <w:color w:val="000000" w:themeColor="text1"/>
          <w:sz w:val="32"/>
          <w:szCs w:val="32"/>
        </w:rPr>
        <w:t>履行</w:t>
      </w:r>
      <w:r w:rsidR="001668E0">
        <w:rPr>
          <w:rFonts w:ascii="仿宋_GB2312" w:eastAsia="仿宋_GB2312" w:hint="eastAsia"/>
          <w:color w:val="000000" w:themeColor="text1"/>
          <w:sz w:val="32"/>
          <w:szCs w:val="32"/>
        </w:rPr>
        <w:t>了</w:t>
      </w:r>
      <w:r w:rsidR="009A79F1" w:rsidRPr="00EC032F">
        <w:rPr>
          <w:rFonts w:ascii="仿宋_GB2312" w:eastAsia="仿宋_GB2312" w:hint="eastAsia"/>
          <w:color w:val="000000" w:themeColor="text1"/>
          <w:sz w:val="32"/>
          <w:szCs w:val="32"/>
        </w:rPr>
        <w:t>69万</w:t>
      </w:r>
      <w:r w:rsidR="004A03F4">
        <w:rPr>
          <w:rFonts w:ascii="仿宋_GB2312" w:eastAsia="仿宋_GB2312" w:hint="eastAsia"/>
          <w:color w:val="000000" w:themeColor="text1"/>
          <w:sz w:val="32"/>
          <w:szCs w:val="32"/>
        </w:rPr>
        <w:t>元</w:t>
      </w:r>
      <w:r w:rsidR="009A79F1" w:rsidRPr="00EC032F">
        <w:rPr>
          <w:rFonts w:ascii="仿宋_GB2312" w:eastAsia="仿宋_GB2312" w:hint="eastAsia"/>
          <w:color w:val="000000" w:themeColor="text1"/>
          <w:sz w:val="32"/>
          <w:szCs w:val="32"/>
        </w:rPr>
        <w:t>生态修复赔偿款。</w:t>
      </w:r>
    </w:p>
    <w:p w:rsidR="00B31221" w:rsidRDefault="00BD5A2F" w:rsidP="00B31221">
      <w:pPr>
        <w:ind w:firstLine="630"/>
        <w:rPr>
          <w:rFonts w:ascii="方正黑体_GBK" w:eastAsia="方正黑体_GBK" w:hAnsi="黑体"/>
          <w:color w:val="000000" w:themeColor="text1"/>
          <w:sz w:val="32"/>
          <w:szCs w:val="32"/>
        </w:rPr>
      </w:pPr>
      <w:r w:rsidRPr="00EC032F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二、</w:t>
      </w:r>
      <w:r w:rsidR="009A79F1" w:rsidRPr="00EC032F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发挥诉前程序功能，督促行政机关主动履职</w:t>
      </w:r>
    </w:p>
    <w:p w:rsidR="00B31221" w:rsidRDefault="00BD5A2F" w:rsidP="00B31221">
      <w:pPr>
        <w:ind w:firstLine="63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牢牢把握“诉讼不是目的、维护公益才是目的”</w:t>
      </w:r>
      <w:r w:rsidR="006C0268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保护理念，通过诉前“察”“查”“治</w:t>
      </w:r>
      <w:r w:rsidR="004A03F4">
        <w:rPr>
          <w:rFonts w:ascii="仿宋_GB2312" w:eastAsia="仿宋_GB2312" w:hint="eastAsia"/>
          <w:color w:val="000000" w:themeColor="text1"/>
          <w:sz w:val="32"/>
          <w:szCs w:val="32"/>
        </w:rPr>
        <w:t>”</w:t>
      </w: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等方式，督促行政机关依法</w:t>
      </w:r>
      <w:r w:rsidR="006C0268">
        <w:rPr>
          <w:rFonts w:ascii="仿宋_GB2312" w:eastAsia="仿宋_GB2312" w:hint="eastAsia"/>
          <w:color w:val="000000" w:themeColor="text1"/>
          <w:sz w:val="32"/>
          <w:szCs w:val="32"/>
        </w:rPr>
        <w:t>主动</w:t>
      </w: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履职</w:t>
      </w:r>
      <w:r w:rsidR="00E41D7F">
        <w:rPr>
          <w:rFonts w:ascii="仿宋_GB2312" w:eastAsia="仿宋_GB2312" w:hint="eastAsia"/>
          <w:color w:val="000000" w:themeColor="text1"/>
          <w:sz w:val="32"/>
          <w:szCs w:val="32"/>
        </w:rPr>
        <w:t>，办理的诉前程序案件占公益诉讼总量的98%</w:t>
      </w: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="009A79F1" w:rsidRPr="00EC032F">
        <w:rPr>
          <w:rFonts w:ascii="仿宋_GB2312" w:eastAsia="仿宋_GB2312" w:hint="eastAsia"/>
          <w:b/>
          <w:color w:val="000000" w:themeColor="text1"/>
          <w:sz w:val="32"/>
          <w:szCs w:val="32"/>
        </w:rPr>
        <w:t>一是</w:t>
      </w:r>
      <w:r w:rsidR="009A79F1" w:rsidRPr="00EC032F">
        <w:rPr>
          <w:rFonts w:ascii="仿宋_GB2312" w:eastAsia="仿宋_GB2312" w:hAnsi="楷体" w:cs="Times New Roman" w:hint="eastAsia"/>
          <w:b/>
          <w:color w:val="000000" w:themeColor="text1"/>
          <w:sz w:val="32"/>
          <w:szCs w:val="32"/>
        </w:rPr>
        <w:t>注重生态保护，</w:t>
      </w:r>
      <w:r w:rsidR="006A7ED0" w:rsidRPr="00EC032F"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>逐梦“蓝天碧水净土”。</w:t>
      </w:r>
      <w:r w:rsidR="006C0268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重视</w:t>
      </w:r>
      <w:r w:rsidR="003947BB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运用互联网+行政公益诉讼工作法，</w:t>
      </w:r>
      <w:r w:rsidR="006C0268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善于</w:t>
      </w:r>
      <w:r w:rsidR="003947BB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从网络热点、焦点事件中发现损害生态环保的公益线索，分析研判并及时跟踪考察，顺利调查</w:t>
      </w:r>
      <w:r w:rsidR="00AD180B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处置“大</w:t>
      </w:r>
      <w:r w:rsidR="00E41D7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纱</w:t>
      </w:r>
      <w:r w:rsidR="00AD180B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帽巷”拆迁私自砍伐树木、南京“鸟王”滥捕野生动物、长江禁渔期非法捕捞水产品等一批案件</w:t>
      </w:r>
      <w:r w:rsidR="00BB1A1B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，推动禁渔、禁猎、护林工作取得实效。</w:t>
      </w:r>
      <w:r w:rsidR="00BB1A1B" w:rsidRPr="00EC032F">
        <w:rPr>
          <w:rFonts w:ascii="仿宋_GB2312" w:eastAsia="仿宋_GB2312" w:hAnsi="楷体" w:cs="Times New Roman" w:hint="eastAsia"/>
          <w:b/>
          <w:color w:val="000000" w:themeColor="text1"/>
          <w:sz w:val="32"/>
          <w:szCs w:val="32"/>
        </w:rPr>
        <w:t>二是</w:t>
      </w:r>
      <w:r w:rsidRPr="00EC032F">
        <w:rPr>
          <w:rFonts w:ascii="仿宋_GB2312" w:eastAsia="仿宋_GB2312" w:hAnsi="楷体" w:cs="Times New Roman" w:hint="eastAsia"/>
          <w:b/>
          <w:color w:val="000000" w:themeColor="text1"/>
          <w:sz w:val="32"/>
          <w:szCs w:val="32"/>
        </w:rPr>
        <w:t>关注食药领域，确保</w:t>
      </w:r>
      <w:r w:rsidR="00400DF1" w:rsidRPr="00EC032F">
        <w:rPr>
          <w:rFonts w:ascii="仿宋_GB2312" w:eastAsia="仿宋_GB2312" w:hAnsi="楷体" w:cs="Times New Roman" w:hint="eastAsia"/>
          <w:b/>
          <w:color w:val="000000" w:themeColor="text1"/>
          <w:sz w:val="32"/>
          <w:szCs w:val="32"/>
        </w:rPr>
        <w:t>“</w:t>
      </w:r>
      <w:r w:rsidRPr="00EC032F">
        <w:rPr>
          <w:rFonts w:ascii="仿宋_GB2312" w:eastAsia="仿宋_GB2312" w:hAnsi="楷体" w:cs="Times New Roman" w:hint="eastAsia"/>
          <w:b/>
          <w:color w:val="000000" w:themeColor="text1"/>
          <w:sz w:val="32"/>
          <w:szCs w:val="32"/>
        </w:rPr>
        <w:t>舌尖上的安全</w:t>
      </w:r>
      <w:r w:rsidR="00400DF1" w:rsidRPr="00EC032F">
        <w:rPr>
          <w:rFonts w:ascii="仿宋_GB2312" w:eastAsia="仿宋_GB2312" w:hAnsi="楷体" w:cs="Times New Roman" w:hint="eastAsia"/>
          <w:b/>
          <w:color w:val="000000" w:themeColor="text1"/>
          <w:sz w:val="32"/>
          <w:szCs w:val="32"/>
        </w:rPr>
        <w:t>”</w:t>
      </w:r>
      <w:r w:rsidRPr="00EC032F">
        <w:rPr>
          <w:rFonts w:ascii="仿宋_GB2312" w:eastAsia="仿宋_GB2312" w:hAnsi="楷体" w:cs="Times New Roman" w:hint="eastAsia"/>
          <w:b/>
          <w:color w:val="000000" w:themeColor="text1"/>
          <w:sz w:val="32"/>
          <w:szCs w:val="32"/>
        </w:rPr>
        <w:t>。</w:t>
      </w:r>
      <w:r w:rsidR="00C22DFD" w:rsidRPr="00EC032F">
        <w:rPr>
          <w:rFonts w:ascii="仿宋_GB2312" w:eastAsia="仿宋_GB2312" w:hint="eastAsia"/>
          <w:color w:val="000000" w:themeColor="text1"/>
          <w:sz w:val="32"/>
          <w:szCs w:val="32"/>
        </w:rPr>
        <w:t>开展“保障千家万户舌尖上的安全”公益诉讼专项监督活动，</w:t>
      </w:r>
      <w:r w:rsidR="00B14883">
        <w:rPr>
          <w:rFonts w:ascii="仿宋_GB2312" w:eastAsia="仿宋_GB2312" w:hint="eastAsia"/>
          <w:color w:val="000000" w:themeColor="text1"/>
          <w:sz w:val="32"/>
          <w:szCs w:val="32"/>
        </w:rPr>
        <w:t>以农贸市场、校园食品和网络餐饮为监督重点，</w:t>
      </w:r>
      <w:r w:rsidR="00C22DFD" w:rsidRPr="00EC03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排查案件线索</w:t>
      </w:r>
      <w:r w:rsidR="00C22DFD" w:rsidRPr="00EC032F">
        <w:rPr>
          <w:rFonts w:ascii="仿宋_GB2312" w:eastAsia="仿宋_GB2312" w:hint="eastAsia"/>
          <w:color w:val="000000" w:themeColor="text1"/>
          <w:sz w:val="32"/>
          <w:szCs w:val="32"/>
        </w:rPr>
        <w:t>。利用美团外卖APP南京站平台对300余家入网餐饮商家的食品安全档案信息进行了排查，</w:t>
      </w:r>
      <w:r w:rsidR="00B37DF7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针对</w:t>
      </w:r>
      <w:r w:rsidR="00C22DFD" w:rsidRPr="00EC032F">
        <w:rPr>
          <w:rFonts w:ascii="仿宋_GB2312" w:eastAsia="仿宋_GB2312" w:hint="eastAsia"/>
          <w:color w:val="000000" w:themeColor="text1"/>
          <w:sz w:val="32"/>
          <w:szCs w:val="32"/>
        </w:rPr>
        <w:t>存在</w:t>
      </w:r>
      <w:r w:rsidR="00B37DF7">
        <w:rPr>
          <w:rFonts w:ascii="仿宋_GB2312" w:eastAsia="仿宋_GB2312" w:hint="eastAsia"/>
          <w:color w:val="000000" w:themeColor="text1"/>
          <w:sz w:val="32"/>
          <w:szCs w:val="32"/>
        </w:rPr>
        <w:t>危及公共食品安全问题，及时</w:t>
      </w:r>
      <w:r w:rsidR="00C22DFD" w:rsidRPr="00EC032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以行政公益诉讼线索立案审查，</w:t>
      </w:r>
      <w:r w:rsidR="00C22DFD" w:rsidRPr="00EC032F">
        <w:rPr>
          <w:rFonts w:ascii="仿宋_GB2312" w:eastAsia="仿宋_GB2312" w:hint="eastAsia"/>
          <w:color w:val="000000" w:themeColor="text1"/>
          <w:sz w:val="32"/>
          <w:szCs w:val="32"/>
        </w:rPr>
        <w:t>依法</w:t>
      </w:r>
      <w:r w:rsidR="006C0268">
        <w:rPr>
          <w:rFonts w:ascii="仿宋_GB2312" w:eastAsia="仿宋_GB2312" w:hint="eastAsia"/>
          <w:color w:val="000000" w:themeColor="text1"/>
          <w:sz w:val="32"/>
          <w:szCs w:val="32"/>
        </w:rPr>
        <w:t>向职能部门</w:t>
      </w:r>
      <w:r w:rsidR="00C22DFD" w:rsidRPr="00EC032F">
        <w:rPr>
          <w:rFonts w:ascii="仿宋_GB2312" w:eastAsia="仿宋_GB2312" w:hint="eastAsia"/>
          <w:color w:val="000000" w:themeColor="text1"/>
          <w:sz w:val="32"/>
          <w:szCs w:val="32"/>
        </w:rPr>
        <w:t>发出检察建议</w:t>
      </w:r>
      <w:r w:rsidR="0099377B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6C0268">
        <w:rPr>
          <w:rFonts w:ascii="仿宋_GB2312" w:eastAsia="仿宋_GB2312" w:hint="eastAsia"/>
          <w:color w:val="000000" w:themeColor="text1"/>
          <w:sz w:val="32"/>
          <w:szCs w:val="32"/>
        </w:rPr>
        <w:t>督促</w:t>
      </w:r>
      <w:r w:rsidR="0099377B">
        <w:rPr>
          <w:rFonts w:ascii="仿宋_GB2312" w:eastAsia="仿宋_GB2312" w:hint="eastAsia"/>
          <w:color w:val="000000" w:themeColor="text1"/>
          <w:sz w:val="32"/>
          <w:szCs w:val="32"/>
        </w:rPr>
        <w:t>积极整改</w:t>
      </w:r>
      <w:r w:rsidR="00177393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="00C22DFD" w:rsidRPr="00EC032F">
        <w:rPr>
          <w:rFonts w:ascii="仿宋_GB2312" w:eastAsia="仿宋_GB2312" w:hint="eastAsia"/>
          <w:color w:val="000000" w:themeColor="text1"/>
          <w:sz w:val="32"/>
          <w:szCs w:val="32"/>
        </w:rPr>
        <w:t>40家不合规的入网餐饮全部下架。</w:t>
      </w:r>
      <w:r w:rsidR="00B37DF7" w:rsidRPr="00EE1938">
        <w:rPr>
          <w:rFonts w:ascii="仿宋_GB2312" w:eastAsia="仿宋_GB2312" w:hAnsi="宋体" w:hint="eastAsia"/>
          <w:bCs/>
          <w:sz w:val="32"/>
          <w:szCs w:val="32"/>
        </w:rPr>
        <w:t>开展食药领域从业资格禁止令落实情况专项活动</w:t>
      </w:r>
      <w:r w:rsidR="00B37DF7">
        <w:rPr>
          <w:rFonts w:ascii="仿宋_GB2312" w:eastAsia="仿宋_GB2312" w:hAnsi="宋体" w:hint="eastAsia"/>
          <w:bCs/>
          <w:sz w:val="32"/>
          <w:szCs w:val="32"/>
        </w:rPr>
        <w:t>，</w:t>
      </w:r>
      <w:r w:rsidR="00C22DFD" w:rsidRPr="00EC032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逐一梳理2015年至2019年办理的77件食药领域刑事案件，</w:t>
      </w:r>
      <w:r w:rsidR="002D0F8B" w:rsidRPr="00EC032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针对</w:t>
      </w:r>
      <w:r w:rsidR="00A50B67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被告人</w:t>
      </w:r>
      <w:r w:rsidR="002D0F8B" w:rsidRPr="00EC032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未依法</w:t>
      </w:r>
      <w:r w:rsidR="00A50B67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禁业监管等</w:t>
      </w:r>
      <w:r w:rsidR="002D0F8B" w:rsidRPr="00EC032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问题启动诉前程序，</w:t>
      </w:r>
      <w:r w:rsidR="00B37DF7" w:rsidRPr="00EE1938">
        <w:rPr>
          <w:rFonts w:ascii="仿宋_GB2312" w:eastAsia="仿宋_GB2312" w:hAnsi="宋体"/>
          <w:bCs/>
          <w:sz w:val="32"/>
          <w:szCs w:val="32"/>
        </w:rPr>
        <w:t>66</w:t>
      </w:r>
      <w:r w:rsidR="00B37DF7" w:rsidRPr="00EE1938">
        <w:rPr>
          <w:rFonts w:ascii="仿宋_GB2312" w:eastAsia="仿宋_GB2312" w:hAnsi="宋体" w:hint="eastAsia"/>
          <w:bCs/>
          <w:sz w:val="32"/>
          <w:szCs w:val="32"/>
        </w:rPr>
        <w:t>名被告人全部被纳入“黑名单”。</w:t>
      </w:r>
      <w:r w:rsidR="00B95BC6" w:rsidRPr="00EC032F">
        <w:rPr>
          <w:rFonts w:ascii="仿宋_GB2312" w:eastAsia="仿宋_GB2312" w:hAnsi="楷体" w:cs="Times New Roman" w:hint="eastAsia"/>
          <w:b/>
          <w:color w:val="000000" w:themeColor="text1"/>
          <w:sz w:val="32"/>
          <w:szCs w:val="32"/>
        </w:rPr>
        <w:t>三是</w:t>
      </w:r>
      <w:r w:rsidR="00400DF1" w:rsidRPr="00EC032F">
        <w:rPr>
          <w:rFonts w:ascii="仿宋_GB2312" w:eastAsia="仿宋_GB2312" w:hAnsi="楷体" w:cs="Times New Roman" w:hint="eastAsia"/>
          <w:b/>
          <w:color w:val="000000" w:themeColor="text1"/>
          <w:sz w:val="32"/>
          <w:szCs w:val="32"/>
        </w:rPr>
        <w:t>抓好跟踪落实，</w:t>
      </w:r>
      <w:r w:rsidR="00B95BC6" w:rsidRPr="00EC032F">
        <w:rPr>
          <w:rFonts w:ascii="仿宋_GB2312" w:eastAsia="仿宋_GB2312" w:hAnsi="楷体" w:cs="Times New Roman" w:hint="eastAsia"/>
          <w:b/>
          <w:color w:val="000000" w:themeColor="text1"/>
          <w:sz w:val="32"/>
          <w:szCs w:val="32"/>
        </w:rPr>
        <w:t>做好检察建议“下半章”。</w:t>
      </w:r>
      <w:r w:rsidR="002D0F8B" w:rsidRPr="002D0F8B">
        <w:rPr>
          <w:rFonts w:ascii="仿宋_GB2312" w:eastAsia="仿宋_GB2312" w:hAnsi="楷体" w:cs="Times New Roman" w:hint="eastAsia"/>
          <w:color w:val="000000" w:themeColor="text1"/>
          <w:sz w:val="32"/>
          <w:szCs w:val="32"/>
        </w:rPr>
        <w:t>坚持把</w:t>
      </w:r>
      <w:r w:rsidR="002D0F8B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解决问题作为办案</w:t>
      </w:r>
      <w:r w:rsidR="00ED7163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目标，</w:t>
      </w:r>
      <w:r w:rsidR="000248ED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强化案后监督，确保诉前检察建议得到落实。针对辖区某疗养院15吨柴油罐泄漏事件，督促推动全区开展地下油罐专项治理，6家单位被行政处罚；针对南京地铁七号线西善桥站选址地块废机油污染事件，督促行政机关投入200余万元进行环境修复，清理固体废物100余吨，</w:t>
      </w:r>
      <w:r w:rsidR="00ED7163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受损生态环境得以修复</w:t>
      </w:r>
      <w:r w:rsidR="00ED7163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。由于</w:t>
      </w:r>
      <w:r w:rsidR="000248ED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事后</w:t>
      </w:r>
      <w:r w:rsidR="00ED7163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持续</w:t>
      </w:r>
      <w:r w:rsidR="000248ED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跟踪问效</w:t>
      </w:r>
      <w:r w:rsidR="00ED7163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，</w:t>
      </w:r>
      <w:r w:rsidR="000248ED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诉前检察建议得到100%回复落实</w:t>
      </w:r>
      <w:r w:rsidR="00ED7163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，确保监督实效</w:t>
      </w:r>
      <w:r w:rsidR="000248ED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。</w:t>
      </w:r>
      <w:r w:rsidR="00400DF1" w:rsidRPr="00EC032F">
        <w:rPr>
          <w:rFonts w:ascii="仿宋_GB2312" w:eastAsia="仿宋_GB2312" w:hAnsi="Calibri" w:cs="Times New Roman" w:hint="eastAsia"/>
          <w:b/>
          <w:color w:val="000000" w:themeColor="text1"/>
          <w:sz w:val="32"/>
          <w:szCs w:val="32"/>
        </w:rPr>
        <w:t>四是积极</w:t>
      </w:r>
      <w:r w:rsidR="00400DF1" w:rsidRPr="00EC032F">
        <w:rPr>
          <w:rFonts w:ascii="仿宋_GB2312" w:eastAsia="仿宋_GB2312" w:hAnsi="楷体" w:cs="Times New Roman" w:hint="eastAsia"/>
          <w:b/>
          <w:color w:val="000000" w:themeColor="text1"/>
          <w:sz w:val="32"/>
          <w:szCs w:val="32"/>
        </w:rPr>
        <w:t>开展</w:t>
      </w:r>
      <w:r w:rsidR="00ED7163">
        <w:rPr>
          <w:rFonts w:ascii="仿宋_GB2312" w:eastAsia="仿宋_GB2312" w:hAnsi="楷体" w:cs="Times New Roman" w:hint="eastAsia"/>
          <w:b/>
          <w:color w:val="000000" w:themeColor="text1"/>
          <w:sz w:val="32"/>
          <w:szCs w:val="32"/>
        </w:rPr>
        <w:t>“</w:t>
      </w:r>
      <w:r w:rsidR="00400DF1" w:rsidRPr="00EC032F">
        <w:rPr>
          <w:rFonts w:ascii="仿宋_GB2312" w:eastAsia="仿宋_GB2312" w:hAnsi="楷体" w:cs="Times New Roman" w:hint="eastAsia"/>
          <w:b/>
          <w:color w:val="000000" w:themeColor="text1"/>
          <w:sz w:val="32"/>
          <w:szCs w:val="32"/>
        </w:rPr>
        <w:t>小专项”</w:t>
      </w:r>
      <w:r w:rsidR="00ED7163">
        <w:rPr>
          <w:rFonts w:ascii="仿宋_GB2312" w:eastAsia="仿宋_GB2312" w:hAnsi="楷体" w:cs="Times New Roman" w:hint="eastAsia"/>
          <w:b/>
          <w:color w:val="000000" w:themeColor="text1"/>
          <w:sz w:val="32"/>
          <w:szCs w:val="32"/>
        </w:rPr>
        <w:t>，促进行业专项整治</w:t>
      </w:r>
      <w:r w:rsidR="00400DF1" w:rsidRPr="00EC032F">
        <w:rPr>
          <w:rFonts w:ascii="仿宋_GB2312" w:eastAsia="仿宋_GB2312" w:hAnsi="楷体" w:cs="Times New Roman" w:hint="eastAsia"/>
          <w:b/>
          <w:color w:val="000000" w:themeColor="text1"/>
          <w:sz w:val="32"/>
          <w:szCs w:val="32"/>
        </w:rPr>
        <w:t>。</w:t>
      </w:r>
      <w:r w:rsidR="00ED7163" w:rsidRPr="00ED7163">
        <w:rPr>
          <w:rFonts w:ascii="仿宋_GB2312" w:eastAsia="仿宋_GB2312" w:hAnsi="楷体" w:cs="Times New Roman" w:hint="eastAsia"/>
          <w:color w:val="000000" w:themeColor="text1"/>
          <w:sz w:val="32"/>
          <w:szCs w:val="32"/>
        </w:rPr>
        <w:t>坚持</w:t>
      </w:r>
      <w:r w:rsidR="00ED7163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系统思维，结合司法办案及时分析研判共性问题，推动行业系统治理，实现“</w:t>
      </w:r>
      <w:r w:rsidR="00400DF1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办理一案，教育一片，</w:t>
      </w:r>
      <w:r w:rsidR="00ED7163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解决一类</w:t>
      </w:r>
      <w:r w:rsidR="00ED7163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”的效果</w:t>
      </w:r>
      <w:r w:rsidR="00400DF1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。办理</w:t>
      </w:r>
      <w:r w:rsidR="00400DF1" w:rsidRPr="00EC032F">
        <w:rPr>
          <w:rFonts w:ascii="仿宋_GB2312" w:eastAsia="仿宋_GB2312" w:hint="eastAsia"/>
          <w:color w:val="000000" w:themeColor="text1"/>
          <w:sz w:val="32"/>
          <w:szCs w:val="32"/>
        </w:rPr>
        <w:t>非法处置倾倒感光材料废物公益诉讼案中</w:t>
      </w:r>
      <w:r w:rsidR="00400DF1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，促进市检察院、公安局、环保局联合部署开展为期一年的“打击非法处置感光材料废物污染环境违法犯罪专项行动”，面向3000余家印刷、医疗单位和影楼等产废单位进行宣传引导和告知，加强污染物源头防控治理，取得明显成效。</w:t>
      </w:r>
    </w:p>
    <w:p w:rsidR="00B31221" w:rsidRDefault="00400DF1" w:rsidP="00B31221">
      <w:pPr>
        <w:ind w:firstLine="630"/>
        <w:rPr>
          <w:rFonts w:ascii="方正黑体_GBK" w:eastAsia="方正黑体_GBK" w:hAnsi="Calibri" w:cs="Times New Roman"/>
          <w:color w:val="000000" w:themeColor="text1"/>
          <w:sz w:val="32"/>
          <w:szCs w:val="32"/>
        </w:rPr>
      </w:pPr>
      <w:r w:rsidRPr="00EC032F">
        <w:rPr>
          <w:rFonts w:ascii="方正黑体_GBK" w:eastAsia="方正黑体_GBK" w:hAnsi="Calibri" w:cs="Times New Roman" w:hint="eastAsia"/>
          <w:color w:val="000000" w:themeColor="text1"/>
          <w:sz w:val="32"/>
          <w:szCs w:val="32"/>
        </w:rPr>
        <w:lastRenderedPageBreak/>
        <w:t>三、</w:t>
      </w:r>
      <w:r w:rsidR="00DA0240" w:rsidRPr="00EC032F">
        <w:rPr>
          <w:rFonts w:ascii="方正黑体_GBK" w:eastAsia="方正黑体_GBK" w:hAnsi="华文中宋" w:hint="eastAsia"/>
          <w:color w:val="000000" w:themeColor="text1"/>
          <w:sz w:val="32"/>
          <w:szCs w:val="32"/>
        </w:rPr>
        <w:t>积极</w:t>
      </w:r>
      <w:r w:rsidR="00741DE8" w:rsidRPr="00EC032F">
        <w:rPr>
          <w:rFonts w:ascii="方正黑体_GBK" w:eastAsia="方正黑体_GBK" w:hAnsi="华文中宋" w:hint="eastAsia"/>
          <w:color w:val="000000" w:themeColor="text1"/>
          <w:sz w:val="32"/>
          <w:szCs w:val="32"/>
        </w:rPr>
        <w:t>审慎</w:t>
      </w:r>
      <w:r w:rsidR="00DA0240" w:rsidRPr="00EC032F">
        <w:rPr>
          <w:rFonts w:ascii="方正黑体_GBK" w:eastAsia="方正黑体_GBK" w:hAnsi="华文中宋" w:hint="eastAsia"/>
          <w:color w:val="000000" w:themeColor="text1"/>
          <w:sz w:val="32"/>
          <w:szCs w:val="32"/>
        </w:rPr>
        <w:t>探索</w:t>
      </w:r>
      <w:r w:rsidR="00741DE8" w:rsidRPr="00EC032F">
        <w:rPr>
          <w:rFonts w:ascii="方正黑体_GBK" w:eastAsia="方正黑体_GBK" w:hAnsi="华文中宋" w:hint="eastAsia"/>
          <w:color w:val="000000" w:themeColor="text1"/>
          <w:sz w:val="32"/>
          <w:szCs w:val="32"/>
        </w:rPr>
        <w:t>，拓宽公益诉讼</w:t>
      </w:r>
      <w:r w:rsidR="00A50B67">
        <w:rPr>
          <w:rFonts w:ascii="方正黑体_GBK" w:eastAsia="方正黑体_GBK" w:hAnsi="华文中宋" w:hint="eastAsia"/>
          <w:color w:val="000000" w:themeColor="text1"/>
          <w:sz w:val="32"/>
          <w:szCs w:val="32"/>
        </w:rPr>
        <w:t>保护范围</w:t>
      </w:r>
    </w:p>
    <w:p w:rsidR="00B31221" w:rsidRDefault="00A50B67" w:rsidP="00B31221">
      <w:pPr>
        <w:ind w:firstLine="63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黑体" w:cs="微软雅黑" w:hint="eastAsia"/>
          <w:color w:val="000000" w:themeColor="text1"/>
          <w:kern w:val="0"/>
          <w:sz w:val="32"/>
          <w:szCs w:val="32"/>
          <w:lang w:val="zh-CN"/>
        </w:rPr>
        <w:t>坚决贯彻</w:t>
      </w:r>
      <w:r w:rsidR="00916B2A" w:rsidRPr="00EC032F">
        <w:rPr>
          <w:rFonts w:ascii="仿宋_GB2312" w:eastAsia="仿宋_GB2312" w:hAnsi="黑体" w:cs="微软雅黑" w:hint="eastAsia"/>
          <w:color w:val="000000" w:themeColor="text1"/>
          <w:kern w:val="0"/>
          <w:sz w:val="32"/>
          <w:szCs w:val="32"/>
          <w:lang w:val="zh-CN"/>
        </w:rPr>
        <w:t>省</w:t>
      </w:r>
      <w:r>
        <w:rPr>
          <w:rFonts w:ascii="仿宋_GB2312" w:eastAsia="仿宋_GB2312" w:hAnsi="黑体" w:cs="微软雅黑" w:hint="eastAsia"/>
          <w:color w:val="000000" w:themeColor="text1"/>
          <w:kern w:val="0"/>
          <w:sz w:val="32"/>
          <w:szCs w:val="32"/>
          <w:lang w:val="zh-CN"/>
        </w:rPr>
        <w:t>检察</w:t>
      </w:r>
      <w:r w:rsidR="00916B2A" w:rsidRPr="00EC032F">
        <w:rPr>
          <w:rFonts w:ascii="仿宋_GB2312" w:eastAsia="仿宋_GB2312" w:hAnsi="黑体" w:cs="微软雅黑" w:hint="eastAsia"/>
          <w:color w:val="000000" w:themeColor="text1"/>
          <w:kern w:val="0"/>
          <w:sz w:val="32"/>
          <w:szCs w:val="32"/>
          <w:lang w:val="zh-CN"/>
        </w:rPr>
        <w:t>院</w:t>
      </w:r>
      <w:r w:rsidRPr="00EC032F" w:rsidDel="00A50B67">
        <w:rPr>
          <w:rFonts w:ascii="仿宋_GB2312" w:eastAsia="仿宋_GB2312" w:hAnsi="黑体" w:cs="微软雅黑" w:hint="eastAsia"/>
          <w:color w:val="000000" w:themeColor="text1"/>
          <w:kern w:val="0"/>
          <w:sz w:val="32"/>
          <w:szCs w:val="32"/>
          <w:lang w:val="zh-CN"/>
        </w:rPr>
        <w:t xml:space="preserve"> </w:t>
      </w:r>
      <w:r w:rsidR="00916B2A" w:rsidRPr="00EC032F">
        <w:rPr>
          <w:rFonts w:ascii="仿宋_GB2312" w:eastAsia="仿宋_GB2312" w:hAnsi="黑体" w:cs="微软雅黑" w:hint="eastAsia"/>
          <w:color w:val="000000" w:themeColor="text1"/>
          <w:kern w:val="0"/>
          <w:sz w:val="32"/>
          <w:szCs w:val="32"/>
          <w:lang w:val="zh-CN"/>
        </w:rPr>
        <w:t>“稳妥、积极探索办理公益诉讼等外案件”</w:t>
      </w:r>
      <w:r w:rsidR="00A1581F">
        <w:rPr>
          <w:rFonts w:ascii="仿宋_GB2312" w:eastAsia="仿宋_GB2312" w:hAnsi="黑体" w:cs="微软雅黑" w:hint="eastAsia"/>
          <w:color w:val="000000" w:themeColor="text1"/>
          <w:kern w:val="0"/>
          <w:sz w:val="32"/>
          <w:szCs w:val="32"/>
          <w:lang w:val="zh-CN"/>
        </w:rPr>
        <w:t>新要求，</w:t>
      </w:r>
      <w:r w:rsidR="00916B2A" w:rsidRPr="00EC032F">
        <w:rPr>
          <w:rFonts w:ascii="仿宋_GB2312" w:eastAsia="仿宋_GB2312" w:hAnsi="黑体" w:cs="微软雅黑" w:hint="eastAsia"/>
          <w:color w:val="000000" w:themeColor="text1"/>
          <w:kern w:val="0"/>
          <w:sz w:val="32"/>
          <w:szCs w:val="32"/>
          <w:lang w:val="zh-CN"/>
        </w:rPr>
        <w:t>结合主城区域实际情况，</w:t>
      </w:r>
      <w:r w:rsidR="00A1581F">
        <w:rPr>
          <w:rFonts w:ascii="仿宋_GB2312" w:eastAsia="仿宋_GB2312" w:hAnsi="黑体" w:cs="微软雅黑" w:hint="eastAsia"/>
          <w:color w:val="000000" w:themeColor="text1"/>
          <w:kern w:val="0"/>
          <w:sz w:val="32"/>
          <w:szCs w:val="32"/>
          <w:lang w:val="zh-CN"/>
        </w:rPr>
        <w:t>把</w:t>
      </w:r>
      <w:r w:rsidR="00916B2A" w:rsidRPr="00EC032F">
        <w:rPr>
          <w:rFonts w:ascii="仿宋_GB2312" w:eastAsia="仿宋_GB2312" w:hAnsi="黑体" w:cs="微软雅黑" w:hint="eastAsia"/>
          <w:color w:val="000000" w:themeColor="text1"/>
          <w:kern w:val="0"/>
          <w:sz w:val="32"/>
          <w:szCs w:val="32"/>
          <w:lang w:val="zh-CN"/>
        </w:rPr>
        <w:t>文物保护、交通安全领域</w:t>
      </w:r>
      <w:r w:rsidR="00A1581F">
        <w:rPr>
          <w:rFonts w:ascii="仿宋_GB2312" w:eastAsia="仿宋_GB2312" w:hAnsi="黑体" w:cs="微软雅黑" w:hint="eastAsia"/>
          <w:color w:val="000000" w:themeColor="text1"/>
          <w:kern w:val="0"/>
          <w:sz w:val="32"/>
          <w:szCs w:val="32"/>
          <w:lang w:val="zh-CN"/>
        </w:rPr>
        <w:t>作为</w:t>
      </w:r>
      <w:r w:rsidR="00916B2A" w:rsidRPr="00EC032F">
        <w:rPr>
          <w:rFonts w:ascii="仿宋_GB2312" w:eastAsia="仿宋_GB2312" w:hAnsi="黑体" w:cs="微软雅黑" w:hint="eastAsia"/>
          <w:color w:val="000000" w:themeColor="text1"/>
          <w:kern w:val="0"/>
          <w:sz w:val="32"/>
          <w:szCs w:val="32"/>
          <w:lang w:val="zh-CN"/>
        </w:rPr>
        <w:t>“等”外公益诉讼</w:t>
      </w:r>
      <w:r w:rsidR="00A1581F">
        <w:rPr>
          <w:rFonts w:ascii="仿宋_GB2312" w:eastAsia="仿宋_GB2312" w:hAnsi="黑体" w:cs="微软雅黑" w:hint="eastAsia"/>
          <w:color w:val="000000" w:themeColor="text1"/>
          <w:kern w:val="0"/>
          <w:sz w:val="32"/>
          <w:szCs w:val="32"/>
          <w:lang w:val="zh-CN"/>
        </w:rPr>
        <w:t>进行探索，不断拓展公益保护范围</w:t>
      </w:r>
      <w:r w:rsidR="00916B2A" w:rsidRPr="00EC032F">
        <w:rPr>
          <w:rFonts w:ascii="仿宋_GB2312" w:eastAsia="仿宋_GB2312" w:hAnsi="黑体" w:cs="微软雅黑" w:hint="eastAsia"/>
          <w:color w:val="000000" w:themeColor="text1"/>
          <w:kern w:val="0"/>
          <w:sz w:val="32"/>
          <w:szCs w:val="32"/>
          <w:lang w:val="zh-CN"/>
        </w:rPr>
        <w:t>。</w:t>
      </w:r>
      <w:r w:rsidR="005F3A07" w:rsidRPr="00EC032F">
        <w:rPr>
          <w:rFonts w:ascii="仿宋_GB2312" w:eastAsia="仿宋_GB2312" w:hAnsi="黑体" w:cs="微软雅黑" w:hint="eastAsia"/>
          <w:b/>
          <w:color w:val="000000" w:themeColor="text1"/>
          <w:kern w:val="0"/>
          <w:sz w:val="32"/>
          <w:szCs w:val="32"/>
          <w:lang w:val="zh-CN"/>
        </w:rPr>
        <w:t>一是</w:t>
      </w:r>
      <w:r w:rsidR="00465AFC">
        <w:rPr>
          <w:rFonts w:ascii="仿宋_GB2312" w:eastAsia="仿宋_GB2312" w:hAnsi="黑体" w:cs="微软雅黑" w:hint="eastAsia"/>
          <w:b/>
          <w:color w:val="000000" w:themeColor="text1"/>
          <w:kern w:val="0"/>
          <w:sz w:val="32"/>
          <w:szCs w:val="32"/>
          <w:lang w:val="zh-CN"/>
        </w:rPr>
        <w:t>助力</w:t>
      </w:r>
      <w:r w:rsidR="00741DE8" w:rsidRPr="00EC032F">
        <w:rPr>
          <w:rFonts w:ascii="仿宋_GB2312" w:eastAsia="仿宋_GB2312" w:hAnsi="黑体" w:cs="微软雅黑" w:hint="eastAsia"/>
          <w:b/>
          <w:color w:val="000000" w:themeColor="text1"/>
          <w:kern w:val="0"/>
          <w:sz w:val="32"/>
          <w:szCs w:val="32"/>
          <w:lang w:val="zh-CN"/>
        </w:rPr>
        <w:t>文物</w:t>
      </w:r>
      <w:r w:rsidR="005F3A07" w:rsidRPr="00EC032F">
        <w:rPr>
          <w:rFonts w:ascii="仿宋_GB2312" w:eastAsia="仿宋_GB2312" w:hAnsi="黑体" w:cs="微软雅黑" w:hint="eastAsia"/>
          <w:b/>
          <w:color w:val="000000" w:themeColor="text1"/>
          <w:kern w:val="0"/>
          <w:sz w:val="32"/>
          <w:szCs w:val="32"/>
          <w:lang w:val="zh-CN"/>
        </w:rPr>
        <w:t>保护。</w:t>
      </w:r>
      <w:r w:rsidR="00465AFC" w:rsidRPr="00465AFC">
        <w:rPr>
          <w:rFonts w:ascii="仿宋_GB2312" w:eastAsia="仿宋_GB2312" w:hAnsi="黑体" w:cs="微软雅黑" w:hint="eastAsia"/>
          <w:color w:val="000000" w:themeColor="text1"/>
          <w:kern w:val="0"/>
          <w:sz w:val="32"/>
          <w:szCs w:val="32"/>
          <w:lang w:val="zh-CN"/>
        </w:rPr>
        <w:t>针对</w:t>
      </w:r>
      <w:r w:rsidR="00465AFC">
        <w:rPr>
          <w:rFonts w:ascii="仿宋_GB2312" w:eastAsia="仿宋_GB2312" w:hAnsi="仿宋" w:hint="eastAsia"/>
          <w:color w:val="000000" w:themeColor="text1"/>
          <w:sz w:val="32"/>
          <w:szCs w:val="32"/>
        </w:rPr>
        <w:t>辖区内文化资源集聚的特点，充分发挥公益诉讼职能，促进文物保护和文化传承。在</w:t>
      </w:r>
      <w:r w:rsidR="00861C1E" w:rsidRPr="00EC032F">
        <w:rPr>
          <w:rFonts w:ascii="仿宋_GB2312" w:eastAsia="仿宋_GB2312" w:hAnsi="仿宋" w:hint="eastAsia"/>
          <w:color w:val="000000" w:themeColor="text1"/>
          <w:sz w:val="32"/>
          <w:szCs w:val="32"/>
        </w:rPr>
        <w:t>依法履职中发现玄武区不可移动文物六朝砖井被人擅自迁移，文物保护工作存在疏漏。经市院指定管辖，向</w:t>
      </w:r>
      <w:r w:rsidR="00465AFC" w:rsidRPr="00EC032F">
        <w:rPr>
          <w:rFonts w:ascii="仿宋_GB2312" w:eastAsia="仿宋_GB2312" w:hAnsi="仿宋" w:hint="eastAsia"/>
          <w:color w:val="000000" w:themeColor="text1"/>
          <w:sz w:val="32"/>
          <w:szCs w:val="32"/>
        </w:rPr>
        <w:t>南京市文化和旅游局</w:t>
      </w:r>
      <w:r w:rsidR="00861C1E" w:rsidRPr="00EC032F">
        <w:rPr>
          <w:rFonts w:ascii="仿宋_GB2312" w:eastAsia="仿宋_GB2312" w:hAnsi="仿宋" w:hint="eastAsia"/>
          <w:color w:val="000000" w:themeColor="text1"/>
          <w:sz w:val="32"/>
          <w:szCs w:val="32"/>
        </w:rPr>
        <w:t>制发检察建议，督促</w:t>
      </w:r>
      <w:r w:rsidR="00D85C6B">
        <w:rPr>
          <w:rFonts w:ascii="仿宋_GB2312" w:eastAsia="仿宋_GB2312" w:hAnsi="仿宋" w:hint="eastAsia"/>
          <w:color w:val="000000" w:themeColor="text1"/>
          <w:sz w:val="32"/>
          <w:szCs w:val="32"/>
        </w:rPr>
        <w:t>给予责任单位相应</w:t>
      </w:r>
      <w:r w:rsidR="00861C1E" w:rsidRPr="00EC032F">
        <w:rPr>
          <w:rFonts w:ascii="仿宋_GB2312" w:eastAsia="仿宋_GB2312" w:hAnsi="仿宋" w:hint="eastAsia"/>
          <w:color w:val="000000" w:themeColor="text1"/>
          <w:sz w:val="32"/>
          <w:szCs w:val="32"/>
        </w:rPr>
        <w:t>处罚并修复受损文物。该案社会影响较大，系我院和市院联动</w:t>
      </w:r>
      <w:r w:rsidR="00465AFC">
        <w:rPr>
          <w:rFonts w:ascii="仿宋_GB2312" w:eastAsia="仿宋_GB2312" w:hAnsi="仿宋" w:hint="eastAsia"/>
          <w:color w:val="000000" w:themeColor="text1"/>
          <w:sz w:val="32"/>
          <w:szCs w:val="32"/>
        </w:rPr>
        <w:t>办理</w:t>
      </w:r>
      <w:r w:rsidR="00861C1E" w:rsidRPr="00EC032F">
        <w:rPr>
          <w:rFonts w:ascii="仿宋_GB2312" w:eastAsia="仿宋_GB2312" w:hAnsi="仿宋" w:hint="eastAsia"/>
          <w:color w:val="000000" w:themeColor="text1"/>
          <w:sz w:val="32"/>
          <w:szCs w:val="32"/>
        </w:rPr>
        <w:t>，目前</w:t>
      </w:r>
      <w:r w:rsidR="00465AFC">
        <w:rPr>
          <w:rFonts w:ascii="仿宋_GB2312" w:eastAsia="仿宋_GB2312" w:hAnsi="仿宋" w:hint="eastAsia"/>
          <w:color w:val="000000" w:themeColor="text1"/>
          <w:sz w:val="32"/>
          <w:szCs w:val="32"/>
        </w:rPr>
        <w:t>尚在</w:t>
      </w:r>
      <w:r w:rsidR="00176938">
        <w:rPr>
          <w:rFonts w:ascii="仿宋_GB2312" w:eastAsia="仿宋_GB2312" w:hAnsi="仿宋" w:hint="eastAsia"/>
          <w:color w:val="000000" w:themeColor="text1"/>
          <w:sz w:val="32"/>
          <w:szCs w:val="32"/>
        </w:rPr>
        <w:t>跟踪整改</w:t>
      </w:r>
      <w:r w:rsidR="00861C1E" w:rsidRPr="00EC032F">
        <w:rPr>
          <w:rFonts w:ascii="仿宋_GB2312" w:eastAsia="仿宋_GB2312" w:hAnsi="仿宋" w:hint="eastAsia"/>
          <w:color w:val="000000" w:themeColor="text1"/>
          <w:sz w:val="32"/>
          <w:szCs w:val="32"/>
        </w:rPr>
        <w:t>中。</w:t>
      </w:r>
      <w:r w:rsidR="005F3A07" w:rsidRPr="00EC032F">
        <w:rPr>
          <w:rFonts w:ascii="仿宋_GB2312" w:eastAsia="仿宋_GB2312" w:hAnsi="仿宋" w:cs="微软雅黑" w:hint="eastAsia"/>
          <w:b/>
          <w:color w:val="000000" w:themeColor="text1"/>
          <w:kern w:val="0"/>
          <w:sz w:val="32"/>
          <w:szCs w:val="32"/>
          <w:lang w:val="zh-CN"/>
        </w:rPr>
        <w:t>二</w:t>
      </w:r>
      <w:r w:rsidR="00916B2A" w:rsidRPr="00EC032F">
        <w:rPr>
          <w:rFonts w:ascii="仿宋_GB2312" w:eastAsia="仿宋_GB2312" w:hAnsi="仿宋" w:cs="微软雅黑" w:hint="eastAsia"/>
          <w:b/>
          <w:color w:val="000000" w:themeColor="text1"/>
          <w:kern w:val="0"/>
          <w:sz w:val="32"/>
          <w:szCs w:val="32"/>
          <w:lang w:val="zh-CN"/>
        </w:rPr>
        <w:t>是</w:t>
      </w:r>
      <w:r w:rsidR="00D85C6B">
        <w:rPr>
          <w:rFonts w:ascii="仿宋_GB2312" w:eastAsia="仿宋_GB2312" w:hAnsi="仿宋" w:cs="微软雅黑" w:hint="eastAsia"/>
          <w:b/>
          <w:color w:val="000000" w:themeColor="text1"/>
          <w:kern w:val="0"/>
          <w:sz w:val="32"/>
          <w:szCs w:val="32"/>
          <w:lang w:val="zh-CN"/>
        </w:rPr>
        <w:t>保护</w:t>
      </w:r>
      <w:r w:rsidR="00916B2A" w:rsidRPr="00EC032F">
        <w:rPr>
          <w:rFonts w:ascii="仿宋_GB2312" w:eastAsia="仿宋_GB2312" w:hAnsi="仿宋" w:cs="微软雅黑" w:hint="eastAsia"/>
          <w:b/>
          <w:color w:val="000000" w:themeColor="text1"/>
          <w:kern w:val="0"/>
          <w:sz w:val="32"/>
          <w:szCs w:val="32"/>
          <w:lang w:val="zh-CN"/>
        </w:rPr>
        <w:t>视障人</w:t>
      </w:r>
      <w:r w:rsidR="00D85C6B">
        <w:rPr>
          <w:rFonts w:ascii="仿宋_GB2312" w:eastAsia="仿宋_GB2312" w:hAnsi="仿宋" w:cs="微软雅黑" w:hint="eastAsia"/>
          <w:b/>
          <w:color w:val="000000" w:themeColor="text1"/>
          <w:kern w:val="0"/>
          <w:sz w:val="32"/>
          <w:szCs w:val="32"/>
          <w:lang w:val="zh-CN"/>
        </w:rPr>
        <w:t>员</w:t>
      </w:r>
      <w:r w:rsidR="00916B2A" w:rsidRPr="00EC032F">
        <w:rPr>
          <w:rFonts w:ascii="仿宋_GB2312" w:eastAsia="仿宋_GB2312" w:hAnsi="仿宋" w:cs="微软雅黑" w:hint="eastAsia"/>
          <w:b/>
          <w:color w:val="000000" w:themeColor="text1"/>
          <w:kern w:val="0"/>
          <w:sz w:val="32"/>
          <w:szCs w:val="32"/>
          <w:lang w:val="zh-CN"/>
        </w:rPr>
        <w:t>交通出行安全</w:t>
      </w:r>
      <w:r w:rsidR="005F3A07" w:rsidRPr="00EC032F">
        <w:rPr>
          <w:rFonts w:ascii="仿宋_GB2312" w:eastAsia="仿宋_GB2312" w:hAnsi="仿宋" w:cs="微软雅黑" w:hint="eastAsia"/>
          <w:b/>
          <w:color w:val="000000" w:themeColor="text1"/>
          <w:kern w:val="0"/>
          <w:sz w:val="32"/>
          <w:szCs w:val="32"/>
          <w:lang w:val="zh-CN"/>
        </w:rPr>
        <w:t>。</w:t>
      </w:r>
      <w:r w:rsidR="00E26A17">
        <w:rPr>
          <w:rFonts w:ascii="仿宋_GB2312" w:eastAsia="仿宋_GB2312" w:hAnsi="仿宋" w:cs="微软雅黑" w:hint="eastAsia"/>
          <w:color w:val="000000" w:themeColor="text1"/>
          <w:kern w:val="0"/>
          <w:sz w:val="32"/>
          <w:szCs w:val="32"/>
          <w:lang w:val="zh-CN"/>
        </w:rPr>
        <w:t>充分</w:t>
      </w:r>
      <w:r w:rsidR="00372971">
        <w:rPr>
          <w:rFonts w:ascii="仿宋_GB2312" w:eastAsia="仿宋_GB2312" w:hAnsi="仿宋" w:cs="微软雅黑" w:hint="eastAsia"/>
          <w:color w:val="000000" w:themeColor="text1"/>
          <w:kern w:val="0"/>
          <w:sz w:val="32"/>
          <w:szCs w:val="32"/>
          <w:lang w:val="zh-CN"/>
        </w:rPr>
        <w:t>利用</w:t>
      </w:r>
      <w:r w:rsidR="00916B2A" w:rsidRPr="00EC032F">
        <w:rPr>
          <w:rFonts w:ascii="仿宋_GB2312" w:eastAsia="仿宋_GB2312" w:hAnsi="仿宋" w:cs="微软雅黑" w:hint="eastAsia"/>
          <w:color w:val="000000" w:themeColor="text1"/>
          <w:kern w:val="0"/>
          <w:sz w:val="32"/>
          <w:szCs w:val="32"/>
          <w:lang w:val="zh-CN"/>
        </w:rPr>
        <w:t>公益调查等</w:t>
      </w:r>
      <w:r w:rsidR="00E26A17">
        <w:rPr>
          <w:rFonts w:ascii="仿宋_GB2312" w:eastAsia="仿宋_GB2312" w:hAnsi="仿宋" w:cs="微软雅黑" w:hint="eastAsia"/>
          <w:color w:val="000000" w:themeColor="text1"/>
          <w:kern w:val="0"/>
          <w:sz w:val="32"/>
          <w:szCs w:val="32"/>
          <w:lang w:val="zh-CN"/>
        </w:rPr>
        <w:t>方式</w:t>
      </w:r>
      <w:r w:rsidR="00916B2A" w:rsidRPr="00EC032F">
        <w:rPr>
          <w:rFonts w:ascii="仿宋_GB2312" w:eastAsia="仿宋_GB2312" w:hAnsi="仿宋" w:cs="微软雅黑" w:hint="eastAsia"/>
          <w:color w:val="000000" w:themeColor="text1"/>
          <w:kern w:val="0"/>
          <w:sz w:val="32"/>
          <w:szCs w:val="32"/>
          <w:lang w:val="zh-CN"/>
        </w:rPr>
        <w:t>，</w:t>
      </w:r>
      <w:r w:rsidR="00E26A17">
        <w:rPr>
          <w:rFonts w:ascii="仿宋_GB2312" w:eastAsia="仿宋_GB2312" w:hAnsi="黑体" w:cs="微软雅黑" w:hint="eastAsia"/>
          <w:color w:val="000000" w:themeColor="text1"/>
          <w:kern w:val="0"/>
          <w:sz w:val="32"/>
          <w:szCs w:val="32"/>
          <w:lang w:val="zh-CN"/>
        </w:rPr>
        <w:t>调查</w:t>
      </w:r>
      <w:r w:rsidR="00916B2A" w:rsidRPr="00EC03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南京市区</w:t>
      </w:r>
      <w:r w:rsidR="00916B2A" w:rsidRPr="00EC032F">
        <w:rPr>
          <w:rFonts w:ascii="仿宋_GB2312" w:eastAsia="仿宋_GB2312" w:hAnsi="仿宋" w:cs="微软雅黑" w:hint="eastAsia"/>
          <w:color w:val="000000" w:themeColor="text1"/>
          <w:kern w:val="0"/>
          <w:sz w:val="32"/>
          <w:szCs w:val="32"/>
          <w:lang w:val="zh-CN"/>
        </w:rPr>
        <w:t>范围内盲道等无</w:t>
      </w:r>
      <w:r w:rsidR="00916B2A" w:rsidRPr="00EC03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障碍设施受损害、无障碍功能缺失等问题</w:t>
      </w:r>
      <w:r w:rsidR="00E26A1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，深入分析</w:t>
      </w:r>
      <w:r w:rsidR="0037297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成因</w:t>
      </w:r>
      <w:r w:rsidR="00E26A1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，主动提出</w:t>
      </w:r>
      <w:r w:rsidR="0037297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解决对策，</w:t>
      </w:r>
      <w:r w:rsidR="00E26A17">
        <w:rPr>
          <w:rFonts w:ascii="仿宋_GB2312" w:eastAsia="仿宋_GB2312" w:hAnsi="仿宋" w:cs="微软雅黑" w:hint="eastAsia"/>
          <w:color w:val="000000" w:themeColor="text1"/>
          <w:sz w:val="32"/>
          <w:szCs w:val="32"/>
          <w:lang w:val="zh-CN"/>
        </w:rPr>
        <w:t>及时</w:t>
      </w:r>
      <w:r w:rsidR="005F3A07" w:rsidRPr="00EC032F">
        <w:rPr>
          <w:rFonts w:ascii="仿宋_GB2312" w:eastAsia="仿宋_GB2312" w:hAnsi="仿宋" w:cs="微软雅黑" w:hint="eastAsia"/>
          <w:color w:val="000000" w:themeColor="text1"/>
          <w:sz w:val="32"/>
          <w:szCs w:val="32"/>
          <w:lang w:val="zh-CN"/>
        </w:rPr>
        <w:t>向</w:t>
      </w:r>
      <w:r w:rsidR="00916B2A" w:rsidRPr="00EC032F">
        <w:rPr>
          <w:rFonts w:ascii="仿宋_GB2312" w:eastAsia="仿宋_GB2312" w:hAnsi="仿宋_GB2312" w:cs="Arial" w:hint="eastAsia"/>
          <w:color w:val="000000" w:themeColor="text1"/>
          <w:sz w:val="32"/>
          <w:szCs w:val="32"/>
        </w:rPr>
        <w:t>交通管理部门</w:t>
      </w:r>
      <w:r w:rsidR="005F3A07" w:rsidRPr="00EC032F">
        <w:rPr>
          <w:rFonts w:ascii="仿宋_GB2312" w:eastAsia="仿宋_GB2312" w:hAnsi="仿宋_GB2312" w:cs="Arial" w:hint="eastAsia"/>
          <w:color w:val="000000" w:themeColor="text1"/>
          <w:sz w:val="32"/>
          <w:szCs w:val="32"/>
        </w:rPr>
        <w:t>、城管部门等行政机关</w:t>
      </w:r>
      <w:r w:rsidR="00916B2A" w:rsidRPr="00EC032F">
        <w:rPr>
          <w:rFonts w:ascii="仿宋_GB2312" w:eastAsia="仿宋_GB2312" w:hint="eastAsia"/>
          <w:color w:val="000000" w:themeColor="text1"/>
          <w:sz w:val="32"/>
          <w:szCs w:val="32"/>
        </w:rPr>
        <w:t>提出诉前检察建议，</w:t>
      </w:r>
      <w:r w:rsidR="00E26A17">
        <w:rPr>
          <w:rFonts w:ascii="仿宋_GB2312" w:eastAsia="仿宋_GB2312" w:hint="eastAsia"/>
          <w:color w:val="000000" w:themeColor="text1"/>
          <w:sz w:val="32"/>
          <w:szCs w:val="32"/>
        </w:rPr>
        <w:t>办理</w:t>
      </w:r>
      <w:r w:rsidR="00E26A17">
        <w:rPr>
          <w:rFonts w:ascii="仿宋_GB2312" w:eastAsia="仿宋_GB2312" w:hAnsi="仿宋" w:cs="微软雅黑" w:hint="eastAsia"/>
          <w:color w:val="000000" w:themeColor="text1"/>
          <w:kern w:val="0"/>
          <w:sz w:val="32"/>
          <w:szCs w:val="32"/>
          <w:lang w:val="zh-CN"/>
        </w:rPr>
        <w:t>5件行政公益诉讼诉前案件，</w:t>
      </w:r>
      <w:r w:rsidR="00916B2A" w:rsidRPr="00EC032F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督促履行无障碍设施建设</w:t>
      </w:r>
      <w:r w:rsidR="00961CB3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、</w:t>
      </w:r>
      <w:r w:rsidR="00916B2A" w:rsidRPr="00EC032F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监管职责，切实保障视障人士出行安全，</w:t>
      </w:r>
      <w:r w:rsidR="00E26A17">
        <w:rPr>
          <w:rFonts w:ascii="仿宋_GB2312" w:eastAsia="仿宋_GB2312" w:hAnsi="仿宋" w:cs="微软雅黑" w:hint="eastAsia"/>
          <w:color w:val="000000" w:themeColor="text1"/>
          <w:kern w:val="0"/>
          <w:sz w:val="32"/>
          <w:szCs w:val="32"/>
          <w:lang w:val="zh-CN"/>
        </w:rPr>
        <w:t>体现检察职能的人文关怀，</w:t>
      </w:r>
      <w:r w:rsidR="00E26A17" w:rsidRPr="00EC032F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积极推进文明城市建设</w:t>
      </w:r>
      <w:r w:rsidR="00916B2A" w:rsidRPr="00EC032F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。</w:t>
      </w:r>
      <w:r w:rsidR="00E26A17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创新方式推动检察建议落实，</w:t>
      </w:r>
      <w:r w:rsidR="009F7CD4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在南京市公共交通（集团）有限公司</w:t>
      </w:r>
      <w:r w:rsidR="00235912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举行全市首次以</w:t>
      </w:r>
      <w:r w:rsidR="009F7CD4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公开宣告方式送达检察建议</w:t>
      </w:r>
      <w:r w:rsidR="00C4453E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仪式</w:t>
      </w:r>
      <w:r w:rsidR="00235912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，增强被监督单位对检察建议的重视程度和落实力度，促进视障人士权益受侵害问题有效解决。</w:t>
      </w:r>
      <w:r w:rsidR="00741DE8" w:rsidRPr="00EC032F">
        <w:rPr>
          <w:rFonts w:ascii="仿宋_GB2312" w:eastAsia="仿宋_GB2312" w:hAnsi="仿宋" w:cs="微软雅黑" w:hint="eastAsia"/>
          <w:b/>
          <w:color w:val="000000" w:themeColor="text1"/>
          <w:sz w:val="32"/>
          <w:szCs w:val="32"/>
        </w:rPr>
        <w:t>三是</w:t>
      </w:r>
      <w:r w:rsidR="00861C1E" w:rsidRPr="00EC032F">
        <w:rPr>
          <w:rFonts w:ascii="仿宋_GB2312" w:eastAsia="仿宋_GB2312" w:hAnsi="仿宋" w:cs="微软雅黑" w:hint="eastAsia"/>
          <w:b/>
          <w:color w:val="000000" w:themeColor="text1"/>
          <w:sz w:val="32"/>
          <w:szCs w:val="32"/>
        </w:rPr>
        <w:t>加</w:t>
      </w:r>
      <w:r w:rsidR="00C617D0">
        <w:rPr>
          <w:rFonts w:ascii="仿宋_GB2312" w:eastAsia="仿宋_GB2312" w:hAnsi="仿宋" w:cs="微软雅黑" w:hint="eastAsia"/>
          <w:b/>
          <w:color w:val="000000" w:themeColor="text1"/>
          <w:sz w:val="32"/>
          <w:szCs w:val="32"/>
        </w:rPr>
        <w:t>大</w:t>
      </w:r>
      <w:r w:rsidR="00861C1E" w:rsidRPr="00EC032F">
        <w:rPr>
          <w:rFonts w:ascii="仿宋_GB2312" w:eastAsia="仿宋_GB2312" w:hAnsi="Calibri" w:cs="Times New Roman" w:hint="eastAsia"/>
          <w:b/>
          <w:color w:val="000000" w:themeColor="text1"/>
          <w:sz w:val="32"/>
          <w:szCs w:val="32"/>
        </w:rPr>
        <w:t>安全生产监督</w:t>
      </w:r>
      <w:r w:rsidR="00C617D0">
        <w:rPr>
          <w:rFonts w:ascii="仿宋_GB2312" w:eastAsia="仿宋_GB2312" w:hAnsi="Calibri" w:cs="Times New Roman" w:hint="eastAsia"/>
          <w:b/>
          <w:color w:val="000000" w:themeColor="text1"/>
          <w:sz w:val="32"/>
          <w:szCs w:val="32"/>
        </w:rPr>
        <w:t>力度</w:t>
      </w:r>
      <w:r w:rsidR="00861C1E" w:rsidRPr="00EC032F">
        <w:rPr>
          <w:rFonts w:ascii="仿宋_GB2312" w:eastAsia="仿宋_GB2312" w:hAnsi="Calibri" w:cs="Times New Roman" w:hint="eastAsia"/>
          <w:b/>
          <w:color w:val="000000" w:themeColor="text1"/>
          <w:sz w:val="32"/>
          <w:szCs w:val="32"/>
        </w:rPr>
        <w:t>。</w:t>
      </w:r>
      <w:r w:rsidR="00861C1E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始终</w:t>
      </w:r>
      <w:r w:rsidR="00C617D0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坚持</w:t>
      </w:r>
      <w:r w:rsidR="00861C1E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将</w:t>
      </w:r>
      <w:r w:rsidR="00DA0240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安全生产作为</w:t>
      </w:r>
      <w:r w:rsidR="00C617D0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公益诉讼监督</w:t>
      </w:r>
      <w:r w:rsidR="00DA0240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重点，深入研究</w:t>
      </w:r>
      <w:r w:rsidR="00CC7242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、</w:t>
      </w:r>
      <w:r w:rsidR="00DA0240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认</w:t>
      </w:r>
      <w:r w:rsidR="00DA0240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lastRenderedPageBreak/>
        <w:t>真谋划，</w:t>
      </w:r>
      <w:r w:rsidR="00C617D0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切实保障人民群众生命安全和职业健康</w:t>
      </w:r>
      <w:r w:rsidR="00DA0240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。</w:t>
      </w:r>
      <w:r w:rsidR="00C617D0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针对</w:t>
      </w:r>
      <w:r w:rsidR="0007509C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辖区</w:t>
      </w:r>
      <w:r w:rsidR="00C617D0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部分</w:t>
      </w:r>
      <w:r w:rsidR="009F5AE2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加油站在</w:t>
      </w:r>
      <w:r w:rsidR="0007509C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易爆区</w:t>
      </w:r>
      <w:r w:rsidR="00C617D0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域</w:t>
      </w:r>
      <w:r w:rsidR="0007509C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内使用通信设备支付</w:t>
      </w:r>
      <w:r w:rsidR="00177393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油</w:t>
      </w:r>
      <w:r w:rsidR="0007509C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费的</w:t>
      </w:r>
      <w:r w:rsidR="00C617D0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违规</w:t>
      </w:r>
      <w:r w:rsidR="0007509C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情形，</w:t>
      </w:r>
      <w:r w:rsidR="00AA0429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迅速</w:t>
      </w:r>
      <w:r w:rsidR="0007509C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向玄武区</w:t>
      </w:r>
      <w:r w:rsidR="009F5AE2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应急管理局制发检察建议，督促排查全区</w:t>
      </w:r>
      <w:r w:rsidR="009F5AE2" w:rsidRPr="00EF5B38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加油站</w:t>
      </w:r>
      <w:r w:rsidR="00C617D0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点</w:t>
      </w:r>
      <w:r w:rsidR="009F5AE2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，</w:t>
      </w:r>
      <w:r w:rsidR="00C617D0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及时</w:t>
      </w:r>
      <w:r w:rsidR="009F5AE2" w:rsidRPr="00EC032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消除安全隐患。</w:t>
      </w:r>
    </w:p>
    <w:p w:rsidR="00B31221" w:rsidRDefault="00400DF1" w:rsidP="00B31221">
      <w:pPr>
        <w:ind w:firstLineChars="246" w:firstLine="787"/>
        <w:rPr>
          <w:rFonts w:ascii="方正黑体_GBK" w:eastAsia="方正黑体_GBK" w:hAnsi="黑体"/>
          <w:color w:val="000000" w:themeColor="text1"/>
          <w:sz w:val="32"/>
          <w:szCs w:val="32"/>
        </w:rPr>
      </w:pPr>
      <w:r w:rsidRPr="00EC032F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四</w:t>
      </w:r>
      <w:r w:rsidR="00F120F3" w:rsidRPr="00EC032F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、</w:t>
      </w:r>
      <w:r w:rsidR="000248ED" w:rsidRPr="00EC032F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健全公益保护机制</w:t>
      </w:r>
      <w:r w:rsidR="00F120F3" w:rsidRPr="00EC032F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，</w:t>
      </w:r>
      <w:r w:rsidR="000248ED" w:rsidRPr="00EC032F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形成</w:t>
      </w:r>
      <w:r w:rsidR="00C617D0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公益保护</w:t>
      </w:r>
      <w:r w:rsidR="0007509C" w:rsidRPr="00EC032F">
        <w:rPr>
          <w:rFonts w:ascii="方正黑体_GBK" w:eastAsia="方正黑体_GBK" w:hAnsi="黑体" w:hint="eastAsia"/>
          <w:color w:val="000000" w:themeColor="text1"/>
          <w:sz w:val="32"/>
          <w:szCs w:val="32"/>
        </w:rPr>
        <w:t>“大合唱”</w:t>
      </w:r>
    </w:p>
    <w:p w:rsidR="00B31221" w:rsidRDefault="00F120F3" w:rsidP="00B31221">
      <w:pPr>
        <w:ind w:firstLineChars="246" w:firstLine="787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坚持练好公益诉讼“内功”</w:t>
      </w:r>
      <w:r w:rsidR="00366EE3" w:rsidRPr="00EC032F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同时，凝聚社会共识、借助各方力量，</w:t>
      </w:r>
      <w:r w:rsidR="00B420E7">
        <w:rPr>
          <w:rFonts w:ascii="仿宋_GB2312" w:eastAsia="仿宋_GB2312" w:hint="eastAsia"/>
          <w:color w:val="000000" w:themeColor="text1"/>
          <w:sz w:val="32"/>
          <w:szCs w:val="32"/>
        </w:rPr>
        <w:t>加强沟通协调</w:t>
      </w: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，推动</w:t>
      </w:r>
      <w:r w:rsidR="00B420E7">
        <w:rPr>
          <w:rFonts w:ascii="仿宋_GB2312" w:eastAsia="仿宋_GB2312" w:hint="eastAsia"/>
          <w:color w:val="000000" w:themeColor="text1"/>
          <w:sz w:val="32"/>
          <w:szCs w:val="32"/>
        </w:rPr>
        <w:t>公益保护</w:t>
      </w: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实现双赢多赢共赢。</w:t>
      </w:r>
      <w:r w:rsidR="00366EE3" w:rsidRPr="00EC032F"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一是</w:t>
      </w:r>
      <w:r w:rsidRPr="00EC032F"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注重提升公益诉讼办案水平。</w:t>
      </w: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调整充实民行力量，建立民事、行政公益诉讼办案组，强化专业知识学习运用，锤炼调查取证能力，增强对案件事实、法律适用的把握。以课题为抓手，加强公益诉讼理论和实务问题研究，推动研究成果转化。充分借力“外脑”，对环境损害等专业问题，邀请专家咨询论证，委托专业机构鉴定评估。已诉的刑附民公益诉讼案件全部获法院裁判支持。</w:t>
      </w:r>
      <w:r w:rsidR="00366EE3" w:rsidRPr="00EC032F"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二是</w:t>
      </w:r>
      <w:r w:rsidRPr="00EC032F"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注重健全公益诉讼工作机制。</w:t>
      </w:r>
      <w:r w:rsidRPr="00EC032F">
        <w:rPr>
          <w:rFonts w:ascii="仿宋_GB2312" w:eastAsia="仿宋_GB2312" w:hint="eastAsia"/>
          <w:color w:val="000000" w:themeColor="text1"/>
          <w:sz w:val="32"/>
          <w:szCs w:val="32"/>
        </w:rPr>
        <w:t>围绕公益诉讼线索发现、调查取证等工作，建立健全工作机制。制定内部协作配合工作办法，</w:t>
      </w:r>
      <w:r w:rsidRPr="00EC032F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增强公益诉讼线索发现、移送意识，建立线索排查台账，重大案件实行部门联合调查、共同出庭，形成工作合力。将公益诉讼融入“两法衔接”工作，加强与环保、水务、市场监督等重点执法部门定期联系，加大配合力度。在</w:t>
      </w:r>
      <w:r w:rsidR="00B420E7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玄武</w:t>
      </w:r>
      <w:r w:rsidRPr="00EC032F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区环保局、</w:t>
      </w:r>
      <w:r w:rsidR="00B420E7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玄武</w:t>
      </w:r>
      <w:r w:rsidRPr="00EC032F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区市场监管局挂牌设立派驻检察官办公室，对污染环境、食药安全等案件开展深度衔接。</w:t>
      </w:r>
      <w:r w:rsidR="00366EE3" w:rsidRPr="00EC032F"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三是</w:t>
      </w:r>
      <w:r w:rsidRPr="00EC032F"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注重营造支持公益诉讼社会氛围。</w:t>
      </w:r>
      <w:r w:rsidRPr="00EC032F">
        <w:rPr>
          <w:rFonts w:ascii="仿宋_GB2312" w:eastAsia="仿宋_GB2312" w:hAnsi="华文中宋" w:hint="eastAsia"/>
          <w:color w:val="000000" w:themeColor="text1"/>
          <w:sz w:val="32"/>
          <w:szCs w:val="32"/>
        </w:rPr>
        <w:lastRenderedPageBreak/>
        <w:t>重视公益诉讼宣传，通过自媒体</w:t>
      </w:r>
      <w:r w:rsidR="00366EE3" w:rsidRPr="00EC032F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、法律咨询、户外宣传等多种形式，宣传公益诉讼制度规定、办案领域、</w:t>
      </w:r>
      <w:r w:rsidRPr="00EC032F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工作成效</w:t>
      </w:r>
      <w:r w:rsidR="00366EE3" w:rsidRPr="00EC032F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、典型案例</w:t>
      </w:r>
      <w:r w:rsidR="00AA0429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30余</w:t>
      </w:r>
      <w:r w:rsidR="00366EE3" w:rsidRPr="00EC032F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篇次</w:t>
      </w:r>
      <w:r w:rsidRPr="00EC032F">
        <w:rPr>
          <w:rFonts w:ascii="仿宋_GB2312" w:eastAsia="仿宋_GB2312" w:hAnsi="华文中宋" w:hint="eastAsia"/>
          <w:color w:val="000000" w:themeColor="text1"/>
          <w:sz w:val="32"/>
          <w:szCs w:val="32"/>
        </w:rPr>
        <w:t>，提升广大群众公益保护意识。</w:t>
      </w:r>
      <w:r w:rsidRPr="00EC032F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联合南京市中山陵园管理局，组织开展</w:t>
      </w:r>
      <w:r w:rsidR="00AA042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《英雄烈士保护法》</w:t>
      </w:r>
      <w:r w:rsidR="00366EE3" w:rsidRPr="00EC032F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等</w:t>
      </w:r>
      <w:r w:rsidRPr="00EC032F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主题系列宣传活动，</w:t>
      </w:r>
      <w:r w:rsidR="00AA042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引导了社会价值观念的正向传播。</w:t>
      </w:r>
    </w:p>
    <w:p w:rsidR="00B31221" w:rsidRDefault="0007509C" w:rsidP="00B31221">
      <w:pPr>
        <w:ind w:firstLineChars="246" w:firstLine="787"/>
        <w:rPr>
          <w:rFonts w:ascii="方正黑体_GBK" w:eastAsia="方正黑体_GBK" w:hAnsi="仿宋" w:cs="仿宋_GB2312"/>
          <w:color w:val="000000" w:themeColor="text1"/>
          <w:sz w:val="32"/>
          <w:szCs w:val="32"/>
        </w:rPr>
      </w:pPr>
      <w:r w:rsidRPr="00EC032F">
        <w:rPr>
          <w:rFonts w:ascii="方正黑体_GBK" w:eastAsia="方正黑体_GBK" w:hAnsi="仿宋" w:cs="仿宋_GB2312" w:hint="eastAsia"/>
          <w:color w:val="000000" w:themeColor="text1"/>
          <w:sz w:val="32"/>
          <w:szCs w:val="32"/>
        </w:rPr>
        <w:t>五</w:t>
      </w:r>
      <w:r w:rsidR="00861C1E" w:rsidRPr="00EC032F">
        <w:rPr>
          <w:rFonts w:ascii="方正黑体_GBK" w:eastAsia="方正黑体_GBK" w:hAnsi="仿宋" w:cs="仿宋_GB2312" w:hint="eastAsia"/>
          <w:color w:val="000000" w:themeColor="text1"/>
          <w:sz w:val="32"/>
          <w:szCs w:val="32"/>
        </w:rPr>
        <w:t>、存在的问题</w:t>
      </w:r>
    </w:p>
    <w:p w:rsidR="00B31221" w:rsidRDefault="00861C1E" w:rsidP="00B31221">
      <w:pPr>
        <w:ind w:firstLineChars="246" w:firstLine="787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EC032F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在看到成绩的同时，我们也清醒认识到工作中存在的问题和不足：</w:t>
      </w:r>
      <w:r w:rsidRPr="00AA0429">
        <w:rPr>
          <w:rFonts w:ascii="仿宋_GB2312" w:eastAsia="仿宋_GB2312" w:hAnsi="仿宋" w:cs="仿宋_GB2312" w:hint="eastAsia"/>
          <w:b/>
          <w:color w:val="000000" w:themeColor="text1"/>
          <w:sz w:val="32"/>
          <w:szCs w:val="32"/>
        </w:rPr>
        <w:t>一是</w:t>
      </w:r>
      <w:r w:rsidRPr="00EC032F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公益调查</w:t>
      </w:r>
      <w:r w:rsidR="00AA042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手</w:t>
      </w:r>
      <w:r w:rsidRPr="00EC032F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段有待加强。新修改的《人民检察院组织法》赋予了检察机关调查实权，但该规定较为原则，调查核实工作仍缺乏具体保障措施，实践中存在检察机关现场调查进不了门、行政机关不配合等问题。</w:t>
      </w:r>
      <w:r w:rsidRPr="00AA0429">
        <w:rPr>
          <w:rFonts w:ascii="仿宋_GB2312" w:eastAsia="仿宋_GB2312" w:hAnsi="仿宋" w:cs="仿宋_GB2312" w:hint="eastAsia"/>
          <w:b/>
          <w:color w:val="000000" w:themeColor="text1"/>
          <w:sz w:val="32"/>
          <w:szCs w:val="32"/>
        </w:rPr>
        <w:t>二是</w:t>
      </w:r>
      <w:r w:rsidRPr="00EC032F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配套机制不够健全。公益诉讼线索发现难、鉴定评估难、损害修复难</w:t>
      </w:r>
      <w:r w:rsidR="00AA042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等</w:t>
      </w:r>
      <w:r w:rsidRPr="00EC032F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问题</w:t>
      </w:r>
      <w:r w:rsidR="00AA042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仍然</w:t>
      </w:r>
      <w:r w:rsidRPr="00EC032F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没</w:t>
      </w:r>
      <w:r w:rsidR="00AA042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有</w:t>
      </w:r>
      <w:r w:rsidRPr="00EC032F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得到根本解决，相关制度规范有待进一步完善。</w:t>
      </w:r>
      <w:r w:rsidRPr="009F7CD4">
        <w:rPr>
          <w:rFonts w:ascii="仿宋_GB2312" w:eastAsia="仿宋_GB2312" w:hAnsi="仿宋" w:cs="仿宋_GB2312" w:hint="eastAsia"/>
          <w:b/>
          <w:color w:val="000000" w:themeColor="text1"/>
          <w:sz w:val="32"/>
          <w:szCs w:val="32"/>
        </w:rPr>
        <w:t>三是</w:t>
      </w:r>
      <w:r w:rsidRPr="00EC032F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办理公益诉讼案件的专业化水平仍不够高。检察人员在环境保护、司法鉴定等方面的专业知识了解不多，在公益诉讼调查取证</w:t>
      </w:r>
      <w:r w:rsidR="009F7CD4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、庭审应对</w:t>
      </w:r>
      <w:r w:rsidRPr="00EC032F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等方面的能力亟待提升。</w:t>
      </w:r>
    </w:p>
    <w:p w:rsidR="00B31221" w:rsidRDefault="00EC032F" w:rsidP="00B31221">
      <w:pPr>
        <w:ind w:firstLineChars="246" w:firstLine="787"/>
        <w:rPr>
          <w:rFonts w:ascii="方正黑体_GBK" w:eastAsia="方正黑体_GBK" w:hAnsi="仿宋" w:cs="仿宋_GB2312"/>
          <w:color w:val="000000" w:themeColor="text1"/>
          <w:sz w:val="32"/>
          <w:szCs w:val="32"/>
        </w:rPr>
      </w:pPr>
      <w:r w:rsidRPr="00EC032F">
        <w:rPr>
          <w:rFonts w:ascii="方正黑体_GBK" w:eastAsia="方正黑体_GBK" w:hAnsi="仿宋" w:cs="仿宋_GB2312" w:hint="eastAsia"/>
          <w:color w:val="000000" w:themeColor="text1"/>
          <w:sz w:val="32"/>
          <w:szCs w:val="32"/>
        </w:rPr>
        <w:t>六、下一步举措</w:t>
      </w:r>
    </w:p>
    <w:p w:rsidR="00EC032F" w:rsidRDefault="00EC032F" w:rsidP="00B31221">
      <w:pPr>
        <w:ind w:firstLineChars="246" w:firstLine="787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我们将</w:t>
      </w:r>
      <w:r w:rsidR="00CC7242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以本次</w:t>
      </w:r>
      <w:r w:rsidR="007E306B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报告</w:t>
      </w:r>
      <w:r w:rsidR="00CC7242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为契机，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认真贯彻</w:t>
      </w:r>
      <w:r w:rsidRPr="00EC032F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最高检省市院决策部署</w:t>
      </w:r>
      <w:r w:rsidR="007E306B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和会议精神</w:t>
      </w:r>
      <w:r w:rsidRPr="00EC032F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，补齐短板，强化举措，进一步担当起公共利益代表职责，维护好国家利益和社会公共利益。</w:t>
      </w:r>
      <w:r w:rsidRPr="009F7CD4">
        <w:rPr>
          <w:rFonts w:ascii="仿宋_GB2312" w:eastAsia="仿宋_GB2312" w:hAnsi="仿宋" w:cs="仿宋_GB2312" w:hint="eastAsia"/>
          <w:b/>
          <w:color w:val="000000" w:themeColor="text1"/>
          <w:sz w:val="32"/>
          <w:szCs w:val="32"/>
        </w:rPr>
        <w:t>一是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更加自觉地把公益诉讼工作置于区域经济发展全局中谋划和推进</w:t>
      </w:r>
      <w:r w:rsidR="001961E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聚焦服务保障污染防治攻坚战、</w:t>
      </w:r>
      <w:r w:rsidR="002F099E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保障千家万户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舌尖上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lastRenderedPageBreak/>
        <w:t>的安全等专项行动，发挥检察机关公益诉讼在推动依法行政、服务保障民生中的重要作用。</w:t>
      </w:r>
      <w:r w:rsidRPr="009F7CD4">
        <w:rPr>
          <w:rFonts w:ascii="仿宋_GB2312" w:eastAsia="仿宋_GB2312" w:hAnsi="仿宋" w:cs="仿宋_GB2312" w:hint="eastAsia"/>
          <w:b/>
          <w:color w:val="000000" w:themeColor="text1"/>
          <w:sz w:val="32"/>
          <w:szCs w:val="32"/>
        </w:rPr>
        <w:t>二是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进一步</w:t>
      </w:r>
      <w:r w:rsidR="009F7CD4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探索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公益诉讼共建共治共享大格局</w:t>
      </w:r>
      <w:r w:rsidR="001961E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加快与行政机关的信息共享机制建设</w:t>
      </w:r>
      <w:r w:rsidR="001961E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，</w:t>
      </w:r>
      <w:r w:rsidR="009F7CD4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积极</w:t>
      </w:r>
      <w:r w:rsidR="001961E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构建协作沟通机制</w:t>
      </w:r>
      <w:r w:rsidR="009F7CD4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，推进完善社会治理。</w:t>
      </w:r>
      <w:r w:rsidR="001961E0" w:rsidRPr="009F7CD4">
        <w:rPr>
          <w:rFonts w:ascii="仿宋_GB2312" w:eastAsia="仿宋_GB2312" w:hAnsi="仿宋" w:cs="仿宋_GB2312" w:hint="eastAsia"/>
          <w:b/>
          <w:color w:val="000000" w:themeColor="text1"/>
          <w:sz w:val="32"/>
          <w:szCs w:val="32"/>
        </w:rPr>
        <w:t>三是</w:t>
      </w:r>
      <w:r w:rsidR="001961E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进一步提升公益诉讼专业化办案水平。围绕生态环境资源保护、国有财产、食药品安全等领域突出问题，用好诉前程序督促行政机关及时履职，依法审慎提起公益诉讼。</w:t>
      </w:r>
      <w:r w:rsidR="001961E0" w:rsidRPr="009F7CD4">
        <w:rPr>
          <w:rFonts w:ascii="仿宋_GB2312" w:eastAsia="仿宋_GB2312" w:hAnsi="仿宋" w:cs="仿宋_GB2312" w:hint="eastAsia"/>
          <w:b/>
          <w:color w:val="000000" w:themeColor="text1"/>
          <w:sz w:val="32"/>
          <w:szCs w:val="32"/>
        </w:rPr>
        <w:t>四是</w:t>
      </w:r>
      <w:r w:rsidR="001961E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进一步自觉主动</w:t>
      </w:r>
      <w:r w:rsidR="00177393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地</w:t>
      </w:r>
      <w:r w:rsidR="001961E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接受社会监督。</w:t>
      </w:r>
      <w:r w:rsidR="007E306B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注重</w:t>
      </w:r>
      <w:r w:rsidR="001961E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依靠政协的监督和支持开展工作，加强与政协委员和社会各界的沟通联系，自觉接受</w:t>
      </w:r>
      <w:r w:rsidR="007E306B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民主监督、</w:t>
      </w:r>
      <w:r w:rsidR="009F7CD4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群众</w:t>
      </w:r>
      <w:r w:rsidR="001961E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监督，</w:t>
      </w:r>
      <w:r w:rsidR="007E306B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着力</w:t>
      </w:r>
      <w:r w:rsidR="001961E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提</w:t>
      </w:r>
      <w:r w:rsidR="009F7CD4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升</w:t>
      </w:r>
      <w:r w:rsidR="001961E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司法公信力。</w:t>
      </w:r>
    </w:p>
    <w:p w:rsidR="00BA15E1" w:rsidRDefault="00BA15E1" w:rsidP="00B31221">
      <w:pPr>
        <w:ind w:firstLineChars="246" w:firstLine="787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</w:p>
    <w:p w:rsidR="00BA15E1" w:rsidRDefault="00BA15E1" w:rsidP="00B31221">
      <w:pPr>
        <w:ind w:firstLineChars="246" w:firstLine="787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</w:p>
    <w:p w:rsidR="00BA15E1" w:rsidRPr="00EC032F" w:rsidRDefault="00BA15E1" w:rsidP="00B31221">
      <w:pPr>
        <w:ind w:firstLineChars="246" w:firstLine="787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                         2019年10月16日</w:t>
      </w:r>
    </w:p>
    <w:sectPr w:rsidR="00BA15E1" w:rsidRPr="00EC032F" w:rsidSect="00C47BE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B92" w:rsidRDefault="00312B92" w:rsidP="00F120F3">
      <w:r>
        <w:separator/>
      </w:r>
    </w:p>
  </w:endnote>
  <w:endnote w:type="continuationSeparator" w:id="1">
    <w:p w:rsidR="00312B92" w:rsidRDefault="00312B92" w:rsidP="00F1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2630"/>
      <w:docPartObj>
        <w:docPartGallery w:val="Page Numbers (Bottom of Page)"/>
        <w:docPartUnique/>
      </w:docPartObj>
    </w:sdtPr>
    <w:sdtContent>
      <w:p w:rsidR="00E6340F" w:rsidRDefault="00E13D55">
        <w:pPr>
          <w:pStyle w:val="a4"/>
          <w:jc w:val="center"/>
        </w:pPr>
        <w:fldSimple w:instr=" PAGE   \* MERGEFORMAT ">
          <w:r w:rsidR="006115F9" w:rsidRPr="006115F9">
            <w:rPr>
              <w:noProof/>
              <w:lang w:val="zh-CN"/>
            </w:rPr>
            <w:t>7</w:t>
          </w:r>
        </w:fldSimple>
      </w:p>
    </w:sdtContent>
  </w:sdt>
  <w:p w:rsidR="00A87BE0" w:rsidRDefault="00A87B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B92" w:rsidRDefault="00312B92" w:rsidP="00F120F3">
      <w:r>
        <w:separator/>
      </w:r>
    </w:p>
  </w:footnote>
  <w:footnote w:type="continuationSeparator" w:id="1">
    <w:p w:rsidR="00312B92" w:rsidRDefault="00312B92" w:rsidP="00F12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6F9E"/>
    <w:multiLevelType w:val="hybridMultilevel"/>
    <w:tmpl w:val="1A069EBC"/>
    <w:lvl w:ilvl="0" w:tplc="689A4E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CCA607D"/>
    <w:multiLevelType w:val="hybridMultilevel"/>
    <w:tmpl w:val="C0DC3AAE"/>
    <w:lvl w:ilvl="0" w:tplc="D00E2CD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0F3"/>
    <w:rsid w:val="000248ED"/>
    <w:rsid w:val="000744F6"/>
    <w:rsid w:val="0007509C"/>
    <w:rsid w:val="00084FC0"/>
    <w:rsid w:val="00116ABA"/>
    <w:rsid w:val="001668E0"/>
    <w:rsid w:val="00176938"/>
    <w:rsid w:val="00177393"/>
    <w:rsid w:val="001961E0"/>
    <w:rsid w:val="002356B9"/>
    <w:rsid w:val="00235912"/>
    <w:rsid w:val="00252E04"/>
    <w:rsid w:val="00255937"/>
    <w:rsid w:val="00276A2E"/>
    <w:rsid w:val="002B11A7"/>
    <w:rsid w:val="002B4B7D"/>
    <w:rsid w:val="002B651C"/>
    <w:rsid w:val="002D0F8B"/>
    <w:rsid w:val="002F099E"/>
    <w:rsid w:val="00301E09"/>
    <w:rsid w:val="0030497D"/>
    <w:rsid w:val="00312B92"/>
    <w:rsid w:val="0031549D"/>
    <w:rsid w:val="00366EE3"/>
    <w:rsid w:val="00372971"/>
    <w:rsid w:val="003761D5"/>
    <w:rsid w:val="0039225E"/>
    <w:rsid w:val="003947BB"/>
    <w:rsid w:val="003B4392"/>
    <w:rsid w:val="003C6B6E"/>
    <w:rsid w:val="003E7A03"/>
    <w:rsid w:val="00400DF1"/>
    <w:rsid w:val="00440BD6"/>
    <w:rsid w:val="00465AFC"/>
    <w:rsid w:val="00474DD6"/>
    <w:rsid w:val="00483CA2"/>
    <w:rsid w:val="004A03F4"/>
    <w:rsid w:val="004B3ECC"/>
    <w:rsid w:val="004C13BE"/>
    <w:rsid w:val="00504122"/>
    <w:rsid w:val="005611FE"/>
    <w:rsid w:val="005B4D2A"/>
    <w:rsid w:val="005D4A18"/>
    <w:rsid w:val="005F0DCE"/>
    <w:rsid w:val="005F3A07"/>
    <w:rsid w:val="006030F7"/>
    <w:rsid w:val="00606170"/>
    <w:rsid w:val="006115F9"/>
    <w:rsid w:val="00611F98"/>
    <w:rsid w:val="00624FD1"/>
    <w:rsid w:val="00663852"/>
    <w:rsid w:val="00692D3A"/>
    <w:rsid w:val="006A7ED0"/>
    <w:rsid w:val="006C0268"/>
    <w:rsid w:val="00741DE8"/>
    <w:rsid w:val="007852EE"/>
    <w:rsid w:val="007B3BFF"/>
    <w:rsid w:val="007C0A04"/>
    <w:rsid w:val="007E306B"/>
    <w:rsid w:val="00823276"/>
    <w:rsid w:val="00842A54"/>
    <w:rsid w:val="00861C1E"/>
    <w:rsid w:val="008D4F09"/>
    <w:rsid w:val="00901E5E"/>
    <w:rsid w:val="00916B2A"/>
    <w:rsid w:val="00930C1C"/>
    <w:rsid w:val="00961CB3"/>
    <w:rsid w:val="00963387"/>
    <w:rsid w:val="009662E0"/>
    <w:rsid w:val="0099377B"/>
    <w:rsid w:val="009A79F1"/>
    <w:rsid w:val="009C410C"/>
    <w:rsid w:val="009F5AE2"/>
    <w:rsid w:val="009F7CD4"/>
    <w:rsid w:val="00A042DD"/>
    <w:rsid w:val="00A1581F"/>
    <w:rsid w:val="00A25E09"/>
    <w:rsid w:val="00A41AC7"/>
    <w:rsid w:val="00A50B67"/>
    <w:rsid w:val="00A80CEF"/>
    <w:rsid w:val="00A87BE0"/>
    <w:rsid w:val="00AA0429"/>
    <w:rsid w:val="00AA105D"/>
    <w:rsid w:val="00AD180B"/>
    <w:rsid w:val="00AE6B62"/>
    <w:rsid w:val="00AF3905"/>
    <w:rsid w:val="00B02C99"/>
    <w:rsid w:val="00B14883"/>
    <w:rsid w:val="00B26177"/>
    <w:rsid w:val="00B31221"/>
    <w:rsid w:val="00B37DF7"/>
    <w:rsid w:val="00B420E7"/>
    <w:rsid w:val="00B946ED"/>
    <w:rsid w:val="00B95BC6"/>
    <w:rsid w:val="00BA15E1"/>
    <w:rsid w:val="00BB1A1B"/>
    <w:rsid w:val="00BD5A2F"/>
    <w:rsid w:val="00C11514"/>
    <w:rsid w:val="00C20718"/>
    <w:rsid w:val="00C22DFD"/>
    <w:rsid w:val="00C4453E"/>
    <w:rsid w:val="00C47BE9"/>
    <w:rsid w:val="00C617D0"/>
    <w:rsid w:val="00C864ED"/>
    <w:rsid w:val="00C92D6F"/>
    <w:rsid w:val="00CC7242"/>
    <w:rsid w:val="00D509B3"/>
    <w:rsid w:val="00D85C6B"/>
    <w:rsid w:val="00D946A1"/>
    <w:rsid w:val="00DA0240"/>
    <w:rsid w:val="00DA5E96"/>
    <w:rsid w:val="00DD11C0"/>
    <w:rsid w:val="00E13D55"/>
    <w:rsid w:val="00E14F22"/>
    <w:rsid w:val="00E26A17"/>
    <w:rsid w:val="00E41D7F"/>
    <w:rsid w:val="00E54D82"/>
    <w:rsid w:val="00E6340F"/>
    <w:rsid w:val="00E74A06"/>
    <w:rsid w:val="00E752E0"/>
    <w:rsid w:val="00E96022"/>
    <w:rsid w:val="00E97B80"/>
    <w:rsid w:val="00EA4F6F"/>
    <w:rsid w:val="00EC032F"/>
    <w:rsid w:val="00ED392B"/>
    <w:rsid w:val="00ED7163"/>
    <w:rsid w:val="00EE7BB5"/>
    <w:rsid w:val="00EF5B38"/>
    <w:rsid w:val="00F034C1"/>
    <w:rsid w:val="00F120F3"/>
    <w:rsid w:val="00F3353B"/>
    <w:rsid w:val="00F53B26"/>
    <w:rsid w:val="00F94898"/>
    <w:rsid w:val="00FB0F31"/>
    <w:rsid w:val="00FB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2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20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0F3"/>
    <w:rPr>
      <w:sz w:val="18"/>
      <w:szCs w:val="18"/>
    </w:rPr>
  </w:style>
  <w:style w:type="paragraph" w:styleId="a5">
    <w:name w:val="List Paragraph"/>
    <w:basedOn w:val="a"/>
    <w:uiPriority w:val="34"/>
    <w:qFormat/>
    <w:rsid w:val="00F3353B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C22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744F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44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C42F-E750-430E-B869-D3CF3C4B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8</Pages>
  <Words>622</Words>
  <Characters>3547</Characters>
  <Application>Microsoft Office Word</Application>
  <DocSecurity>0</DocSecurity>
  <Lines>29</Lines>
  <Paragraphs>8</Paragraphs>
  <ScaleCrop>false</ScaleCrop>
  <Company>jnjcy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倪一斌</dc:creator>
  <cp:lastModifiedBy>韩立勇</cp:lastModifiedBy>
  <cp:revision>38</cp:revision>
  <cp:lastPrinted>2019-10-16T08:53:00Z</cp:lastPrinted>
  <dcterms:created xsi:type="dcterms:W3CDTF">2019-10-15T06:19:00Z</dcterms:created>
  <dcterms:modified xsi:type="dcterms:W3CDTF">2019-11-01T03:57:00Z</dcterms:modified>
</cp:coreProperties>
</file>