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B0EBE" w:rsidRDefault="008F35FD" w:rsidP="00B65649">
      <w:pPr>
        <w:pStyle w:val="1"/>
        <w:jc w:val="center"/>
        <w:rPr>
          <w:rFonts w:hint="eastAsia"/>
        </w:rPr>
      </w:pPr>
      <w:r w:rsidRPr="004B0EBE">
        <w:rPr>
          <w:rFonts w:hint="eastAsia"/>
        </w:rPr>
        <w:t>办事流程</w:t>
      </w:r>
    </w:p>
    <w:p w:rsidR="008F35FD" w:rsidRDefault="008F35FD">
      <w:pPr>
        <w:rPr>
          <w:rFonts w:hint="eastAsia"/>
        </w:rPr>
      </w:pPr>
    </w:p>
    <w:p w:rsidR="008F35FD" w:rsidRPr="00166C34" w:rsidRDefault="00767684" w:rsidP="00166C34">
      <w:pPr>
        <w:pStyle w:val="1"/>
        <w:rPr>
          <w:rFonts w:hint="eastAsia"/>
        </w:rPr>
      </w:pPr>
      <w:r w:rsidRPr="00166C34">
        <w:rPr>
          <w:rFonts w:hint="eastAsia"/>
        </w:rPr>
        <w:t>一、</w:t>
      </w:r>
      <w:r w:rsidR="008F35FD" w:rsidRPr="00166C34">
        <w:rPr>
          <w:rFonts w:hint="eastAsia"/>
        </w:rPr>
        <w:t>案件受理</w:t>
      </w:r>
    </w:p>
    <w:p w:rsidR="00767684" w:rsidRPr="00767684" w:rsidRDefault="00166C34" w:rsidP="00166C34">
      <w:pPr>
        <w:widowControl/>
        <w:adjustRightInd w:val="0"/>
        <w:snapToGrid w:val="0"/>
        <w:spacing w:before="100" w:beforeAutospacing="1" w:after="100" w:afterAutospacing="1"/>
        <w:ind w:firstLineChars="200" w:firstLine="600"/>
        <w:jc w:val="left"/>
        <w:rPr>
          <w:rFonts w:asciiTheme="minorEastAsia" w:hAnsiTheme="minorEastAsia" w:cs="宋体"/>
          <w:color w:val="000000"/>
          <w:kern w:val="0"/>
          <w:sz w:val="30"/>
          <w:szCs w:val="30"/>
          <w:lang w:val="zh-CN"/>
        </w:rPr>
      </w:pPr>
      <w:r w:rsidRPr="00166C34">
        <w:rPr>
          <w:rFonts w:asciiTheme="minorEastAsia" w:hAnsiTheme="minorEastAsia" w:cs="宋体" w:hint="eastAsia"/>
          <w:color w:val="000000"/>
          <w:kern w:val="0"/>
          <w:sz w:val="30"/>
          <w:szCs w:val="30"/>
        </w:rPr>
        <w:t>（一）</w:t>
      </w:r>
      <w:r w:rsidR="00767684" w:rsidRPr="00767684">
        <w:rPr>
          <w:rFonts w:asciiTheme="minorEastAsia" w:hAnsiTheme="minorEastAsia" w:cs="宋体" w:hint="eastAsia"/>
          <w:color w:val="000000"/>
          <w:kern w:val="0"/>
          <w:sz w:val="30"/>
          <w:szCs w:val="30"/>
          <w:lang w:val="zh-CN"/>
        </w:rPr>
        <w:t xml:space="preserve"> 案件管理部门受理案件时,应当接收案卷材料,并立即审查下列内容</w:t>
      </w:r>
      <w:r>
        <w:rPr>
          <w:rFonts w:asciiTheme="minorEastAsia" w:hAnsiTheme="minorEastAsia" w:cs="宋体" w:hint="eastAsia"/>
          <w:color w:val="000000"/>
          <w:kern w:val="0"/>
          <w:sz w:val="30"/>
          <w:szCs w:val="30"/>
          <w:lang w:val="zh-CN"/>
        </w:rPr>
        <w:t>：</w:t>
      </w:r>
    </w:p>
    <w:p w:rsidR="00767684" w:rsidRPr="00767684" w:rsidRDefault="00166C34" w:rsidP="00166C34">
      <w:pPr>
        <w:widowControl/>
        <w:adjustRightInd w:val="0"/>
        <w:snapToGrid w:val="0"/>
        <w:spacing w:before="100" w:beforeAutospacing="1" w:after="100" w:afterAutospacing="1" w:line="240" w:lineRule="atLeast"/>
        <w:ind w:firstLineChars="200" w:firstLine="600"/>
        <w:jc w:val="left"/>
        <w:rPr>
          <w:rFonts w:asciiTheme="minorEastAsia" w:hAnsiTheme="minorEastAsia" w:cs="宋体" w:hint="eastAsia"/>
          <w:color w:val="000000"/>
          <w:kern w:val="0"/>
          <w:sz w:val="30"/>
          <w:szCs w:val="30"/>
          <w:lang w:val="zh-CN"/>
        </w:rPr>
      </w:pPr>
      <w:r w:rsidRPr="00166C34">
        <w:rPr>
          <w:rFonts w:asciiTheme="minorEastAsia" w:hAnsiTheme="minorEastAsia" w:cs="宋体" w:hint="eastAsia"/>
          <w:color w:val="000000"/>
          <w:kern w:val="0"/>
          <w:sz w:val="30"/>
          <w:szCs w:val="30"/>
          <w:lang w:val="zh-CN"/>
        </w:rPr>
        <w:t>1、</w:t>
      </w:r>
      <w:r w:rsidR="00767684" w:rsidRPr="00767684">
        <w:rPr>
          <w:rFonts w:asciiTheme="minorEastAsia" w:hAnsiTheme="minorEastAsia" w:cs="宋体" w:hint="eastAsia"/>
          <w:color w:val="000000"/>
          <w:kern w:val="0"/>
          <w:sz w:val="30"/>
          <w:szCs w:val="30"/>
          <w:lang w:val="zh-CN"/>
        </w:rPr>
        <w:t>依据移送的法律文书载明的内容确定案件是否属于本院管辖</w:t>
      </w:r>
      <w:r>
        <w:rPr>
          <w:rFonts w:asciiTheme="minorEastAsia" w:hAnsiTheme="minorEastAsia" w:cs="宋体" w:hint="eastAsia"/>
          <w:color w:val="000000"/>
          <w:kern w:val="0"/>
          <w:sz w:val="30"/>
          <w:szCs w:val="30"/>
          <w:lang w:val="zh-CN"/>
        </w:rPr>
        <w:t>；</w:t>
      </w:r>
    </w:p>
    <w:p w:rsidR="00767684" w:rsidRPr="00767684" w:rsidRDefault="00166C34" w:rsidP="00166C34">
      <w:pPr>
        <w:widowControl/>
        <w:adjustRightInd w:val="0"/>
        <w:snapToGrid w:val="0"/>
        <w:spacing w:before="100" w:beforeAutospacing="1" w:after="100" w:afterAutospacing="1" w:line="240" w:lineRule="atLeast"/>
        <w:ind w:firstLineChars="200" w:firstLine="600"/>
        <w:jc w:val="left"/>
        <w:rPr>
          <w:rFonts w:asciiTheme="minorEastAsia" w:hAnsiTheme="minorEastAsia" w:cs="宋体" w:hint="eastAsia"/>
          <w:color w:val="000000"/>
          <w:kern w:val="0"/>
          <w:sz w:val="30"/>
          <w:szCs w:val="30"/>
          <w:lang w:val="zh-CN"/>
        </w:rPr>
      </w:pPr>
      <w:r w:rsidRPr="00166C34">
        <w:rPr>
          <w:rFonts w:asciiTheme="minorEastAsia" w:hAnsiTheme="minorEastAsia" w:cs="宋体" w:hint="eastAsia"/>
          <w:color w:val="000000"/>
          <w:kern w:val="0"/>
          <w:sz w:val="30"/>
          <w:szCs w:val="30"/>
          <w:lang w:val="zh-CN"/>
        </w:rPr>
        <w:t>2、</w:t>
      </w:r>
      <w:r w:rsidR="00767684" w:rsidRPr="00767684">
        <w:rPr>
          <w:rFonts w:asciiTheme="minorEastAsia" w:hAnsiTheme="minorEastAsia" w:cs="宋体" w:hint="eastAsia"/>
          <w:color w:val="000000"/>
          <w:kern w:val="0"/>
          <w:sz w:val="30"/>
          <w:szCs w:val="30"/>
          <w:lang w:val="zh-CN"/>
        </w:rPr>
        <w:t>案卷材料是否齐备、规范,符合有关规定的要求</w:t>
      </w:r>
      <w:r>
        <w:rPr>
          <w:rFonts w:asciiTheme="minorEastAsia" w:hAnsiTheme="minorEastAsia" w:cs="宋体" w:hint="eastAsia"/>
          <w:color w:val="000000"/>
          <w:kern w:val="0"/>
          <w:sz w:val="30"/>
          <w:szCs w:val="30"/>
          <w:lang w:val="zh-CN"/>
        </w:rPr>
        <w:t>；</w:t>
      </w:r>
    </w:p>
    <w:p w:rsidR="00767684" w:rsidRPr="00767684" w:rsidRDefault="00166C34" w:rsidP="00166C34">
      <w:pPr>
        <w:widowControl/>
        <w:adjustRightInd w:val="0"/>
        <w:snapToGrid w:val="0"/>
        <w:spacing w:before="100" w:beforeAutospacing="1" w:after="100" w:afterAutospacing="1" w:line="240" w:lineRule="atLeast"/>
        <w:ind w:firstLineChars="200" w:firstLine="600"/>
        <w:jc w:val="left"/>
        <w:rPr>
          <w:rFonts w:asciiTheme="minorEastAsia" w:hAnsiTheme="minorEastAsia" w:cs="宋体" w:hint="eastAsia"/>
          <w:color w:val="000000"/>
          <w:kern w:val="0"/>
          <w:sz w:val="30"/>
          <w:szCs w:val="30"/>
          <w:lang w:val="zh-CN"/>
        </w:rPr>
      </w:pPr>
      <w:r w:rsidRPr="00166C34">
        <w:rPr>
          <w:rFonts w:asciiTheme="minorEastAsia" w:hAnsiTheme="minorEastAsia" w:cs="宋体" w:hint="eastAsia"/>
          <w:color w:val="000000"/>
          <w:kern w:val="0"/>
          <w:sz w:val="30"/>
          <w:szCs w:val="30"/>
          <w:lang w:val="zh-CN"/>
        </w:rPr>
        <w:t>3、</w:t>
      </w:r>
      <w:r w:rsidR="00767684" w:rsidRPr="00767684">
        <w:rPr>
          <w:rFonts w:asciiTheme="minorEastAsia" w:hAnsiTheme="minorEastAsia" w:cs="宋体" w:hint="eastAsia"/>
          <w:color w:val="000000"/>
          <w:kern w:val="0"/>
          <w:sz w:val="30"/>
          <w:szCs w:val="30"/>
          <w:lang w:val="zh-CN"/>
        </w:rPr>
        <w:t>移送的款项或者物品与移送清单是否相符</w:t>
      </w:r>
      <w:r>
        <w:rPr>
          <w:rFonts w:asciiTheme="minorEastAsia" w:hAnsiTheme="minorEastAsia" w:cs="宋体" w:hint="eastAsia"/>
          <w:color w:val="000000"/>
          <w:kern w:val="0"/>
          <w:sz w:val="30"/>
          <w:szCs w:val="30"/>
          <w:lang w:val="zh-CN"/>
        </w:rPr>
        <w:t>；</w:t>
      </w:r>
    </w:p>
    <w:p w:rsidR="00166C34" w:rsidRDefault="00166C34" w:rsidP="00B65649">
      <w:pPr>
        <w:widowControl/>
        <w:adjustRightInd w:val="0"/>
        <w:snapToGrid w:val="0"/>
        <w:spacing w:before="100" w:beforeAutospacing="1" w:after="100" w:afterAutospacing="1" w:line="240" w:lineRule="atLeast"/>
        <w:ind w:firstLineChars="200" w:firstLine="600"/>
        <w:jc w:val="left"/>
        <w:rPr>
          <w:rFonts w:asciiTheme="minorEastAsia" w:hAnsiTheme="minorEastAsia" w:cs="宋体" w:hint="eastAsia"/>
          <w:color w:val="000000"/>
          <w:kern w:val="0"/>
          <w:sz w:val="30"/>
          <w:szCs w:val="30"/>
          <w:lang w:val="zh-CN"/>
        </w:rPr>
      </w:pPr>
      <w:r w:rsidRPr="00166C34">
        <w:rPr>
          <w:rFonts w:asciiTheme="minorEastAsia" w:hAnsiTheme="minorEastAsia" w:cs="宋体" w:hint="eastAsia"/>
          <w:color w:val="000000"/>
          <w:kern w:val="0"/>
          <w:sz w:val="30"/>
          <w:szCs w:val="30"/>
          <w:lang w:val="zh-CN"/>
        </w:rPr>
        <w:t>4、</w:t>
      </w:r>
      <w:r w:rsidR="00767684" w:rsidRPr="00767684">
        <w:rPr>
          <w:rFonts w:asciiTheme="minorEastAsia" w:hAnsiTheme="minorEastAsia" w:cs="宋体" w:hint="eastAsia"/>
          <w:color w:val="000000"/>
          <w:kern w:val="0"/>
          <w:sz w:val="30"/>
          <w:szCs w:val="30"/>
          <w:lang w:val="zh-CN"/>
        </w:rPr>
        <w:t>犯罪嫌疑人是否在案以及采取强制措施的情况。</w:t>
      </w:r>
    </w:p>
    <w:p w:rsidR="00767684" w:rsidRPr="00767684" w:rsidRDefault="00166C34" w:rsidP="00166C34">
      <w:pPr>
        <w:widowControl/>
        <w:adjustRightInd w:val="0"/>
        <w:snapToGrid w:val="0"/>
        <w:spacing w:before="100" w:beforeAutospacing="1" w:after="100" w:afterAutospacing="1"/>
        <w:ind w:firstLineChars="200" w:firstLine="600"/>
        <w:jc w:val="left"/>
        <w:rPr>
          <w:rFonts w:asciiTheme="minorEastAsia" w:hAnsiTheme="minorEastAsia" w:cs="宋体" w:hint="eastAsia"/>
          <w:color w:val="000000"/>
          <w:kern w:val="0"/>
          <w:sz w:val="30"/>
          <w:szCs w:val="30"/>
          <w:lang w:val="zh-CN"/>
        </w:rPr>
      </w:pPr>
      <w:r w:rsidRPr="00166C34">
        <w:rPr>
          <w:rFonts w:asciiTheme="minorEastAsia" w:hAnsiTheme="minorEastAsia" w:cs="宋体" w:hint="eastAsia"/>
          <w:color w:val="000000"/>
          <w:kern w:val="0"/>
          <w:sz w:val="30"/>
          <w:szCs w:val="30"/>
          <w:lang w:val="zh-CN"/>
        </w:rPr>
        <w:t>（二）</w:t>
      </w:r>
      <w:r w:rsidR="00767684" w:rsidRPr="00767684">
        <w:rPr>
          <w:rFonts w:asciiTheme="minorEastAsia" w:hAnsiTheme="minorEastAsia" w:cs="宋体" w:hint="eastAsia"/>
          <w:color w:val="000000"/>
          <w:kern w:val="0"/>
          <w:sz w:val="30"/>
          <w:szCs w:val="30"/>
          <w:lang w:val="zh-CN"/>
        </w:rPr>
        <w:t>有下列情形之一的，不予受理、暂缓受理或者要求补送、更正：</w:t>
      </w:r>
    </w:p>
    <w:p w:rsidR="00767684" w:rsidRPr="00767684" w:rsidRDefault="00166C34" w:rsidP="00166C34">
      <w:pPr>
        <w:widowControl/>
        <w:adjustRightInd w:val="0"/>
        <w:snapToGrid w:val="0"/>
        <w:spacing w:before="100" w:beforeAutospacing="1" w:after="100" w:afterAutospacing="1"/>
        <w:ind w:firstLineChars="200" w:firstLine="600"/>
        <w:jc w:val="left"/>
        <w:rPr>
          <w:rFonts w:asciiTheme="minorEastAsia" w:hAnsiTheme="minorEastAsia" w:cs="宋体" w:hint="eastAsia"/>
          <w:color w:val="000000"/>
          <w:kern w:val="0"/>
          <w:sz w:val="30"/>
          <w:szCs w:val="30"/>
          <w:lang w:val="zh-CN"/>
        </w:rPr>
      </w:pPr>
      <w:r w:rsidRPr="00166C34">
        <w:rPr>
          <w:rFonts w:asciiTheme="minorEastAsia" w:hAnsiTheme="minorEastAsia" w:cs="宋体" w:hint="eastAsia"/>
          <w:color w:val="000000"/>
          <w:kern w:val="0"/>
          <w:sz w:val="30"/>
          <w:szCs w:val="30"/>
          <w:lang w:val="zh-CN"/>
        </w:rPr>
        <w:t>1、</w:t>
      </w:r>
      <w:r>
        <w:rPr>
          <w:rFonts w:asciiTheme="minorEastAsia" w:hAnsiTheme="minorEastAsia" w:cs="宋体" w:hint="eastAsia"/>
          <w:color w:val="000000"/>
          <w:kern w:val="0"/>
          <w:sz w:val="30"/>
          <w:szCs w:val="30"/>
          <w:lang w:val="zh-CN"/>
        </w:rPr>
        <w:t>案件不属于本院管辖的；</w:t>
      </w:r>
    </w:p>
    <w:p w:rsidR="00767684" w:rsidRPr="00767684" w:rsidRDefault="00166C34" w:rsidP="00166C34">
      <w:pPr>
        <w:widowControl/>
        <w:adjustRightInd w:val="0"/>
        <w:snapToGrid w:val="0"/>
        <w:spacing w:before="100" w:beforeAutospacing="1" w:after="100" w:afterAutospacing="1"/>
        <w:ind w:firstLineChars="200" w:firstLine="600"/>
        <w:jc w:val="left"/>
        <w:rPr>
          <w:rFonts w:asciiTheme="minorEastAsia" w:hAnsiTheme="minorEastAsia" w:cs="宋体" w:hint="eastAsia"/>
          <w:color w:val="000000"/>
          <w:kern w:val="0"/>
          <w:sz w:val="30"/>
          <w:szCs w:val="30"/>
          <w:lang w:val="zh-CN"/>
        </w:rPr>
      </w:pPr>
      <w:r w:rsidRPr="00166C34">
        <w:rPr>
          <w:rFonts w:asciiTheme="minorEastAsia" w:hAnsiTheme="minorEastAsia" w:cs="宋体" w:hint="eastAsia"/>
          <w:color w:val="000000"/>
          <w:kern w:val="0"/>
          <w:sz w:val="30"/>
          <w:szCs w:val="30"/>
          <w:lang w:val="zh-CN"/>
        </w:rPr>
        <w:t>2、</w:t>
      </w:r>
      <w:r w:rsidR="00767684" w:rsidRPr="00767684">
        <w:rPr>
          <w:rFonts w:asciiTheme="minorEastAsia" w:hAnsiTheme="minorEastAsia" w:cs="宋体" w:hint="eastAsia"/>
          <w:color w:val="000000"/>
          <w:kern w:val="0"/>
          <w:sz w:val="30"/>
          <w:szCs w:val="30"/>
          <w:lang w:val="zh-CN"/>
        </w:rPr>
        <w:t>案卷材料和诉讼文书不齐备的；</w:t>
      </w:r>
    </w:p>
    <w:p w:rsidR="00767684" w:rsidRPr="00767684" w:rsidRDefault="00166C34" w:rsidP="00166C34">
      <w:pPr>
        <w:widowControl/>
        <w:adjustRightInd w:val="0"/>
        <w:snapToGrid w:val="0"/>
        <w:spacing w:before="100" w:beforeAutospacing="1" w:after="100" w:afterAutospacing="1"/>
        <w:ind w:firstLineChars="200" w:firstLine="600"/>
        <w:jc w:val="left"/>
        <w:rPr>
          <w:rFonts w:asciiTheme="minorEastAsia" w:hAnsiTheme="minorEastAsia" w:cs="宋体" w:hint="eastAsia"/>
          <w:color w:val="000000"/>
          <w:kern w:val="0"/>
          <w:sz w:val="30"/>
          <w:szCs w:val="30"/>
          <w:lang w:val="zh-CN"/>
        </w:rPr>
      </w:pPr>
      <w:r w:rsidRPr="00166C34">
        <w:rPr>
          <w:rFonts w:asciiTheme="minorEastAsia" w:hAnsiTheme="minorEastAsia" w:cs="宋体" w:hint="eastAsia"/>
          <w:color w:val="000000"/>
          <w:kern w:val="0"/>
          <w:sz w:val="30"/>
          <w:szCs w:val="30"/>
          <w:lang w:val="zh-CN"/>
        </w:rPr>
        <w:t>3、</w:t>
      </w:r>
      <w:r w:rsidR="00767684" w:rsidRPr="00767684">
        <w:rPr>
          <w:rFonts w:asciiTheme="minorEastAsia" w:hAnsiTheme="minorEastAsia" w:cs="宋体" w:hint="eastAsia"/>
          <w:color w:val="000000"/>
          <w:kern w:val="0"/>
          <w:sz w:val="30"/>
          <w:szCs w:val="30"/>
          <w:lang w:val="zh-CN"/>
        </w:rPr>
        <w:t>案卷装订不符合要求的；</w:t>
      </w:r>
    </w:p>
    <w:p w:rsidR="00767684" w:rsidRPr="00767684" w:rsidRDefault="00166C34" w:rsidP="00166C34">
      <w:pPr>
        <w:widowControl/>
        <w:adjustRightInd w:val="0"/>
        <w:snapToGrid w:val="0"/>
        <w:spacing w:before="100" w:beforeAutospacing="1" w:after="100" w:afterAutospacing="1"/>
        <w:ind w:firstLineChars="200" w:firstLine="600"/>
        <w:jc w:val="left"/>
        <w:rPr>
          <w:rFonts w:asciiTheme="minorEastAsia" w:hAnsiTheme="minorEastAsia" w:cs="宋体" w:hint="eastAsia"/>
          <w:color w:val="000000"/>
          <w:kern w:val="0"/>
          <w:sz w:val="30"/>
          <w:szCs w:val="30"/>
          <w:lang w:val="zh-CN"/>
        </w:rPr>
      </w:pPr>
      <w:r w:rsidRPr="00166C34">
        <w:rPr>
          <w:rFonts w:asciiTheme="minorEastAsia" w:hAnsiTheme="minorEastAsia" w:cs="宋体" w:hint="eastAsia"/>
          <w:color w:val="000000"/>
          <w:kern w:val="0"/>
          <w:sz w:val="30"/>
          <w:szCs w:val="30"/>
          <w:lang w:val="zh-CN"/>
        </w:rPr>
        <w:t>4、</w:t>
      </w:r>
      <w:r w:rsidR="00767684" w:rsidRPr="00767684">
        <w:rPr>
          <w:rFonts w:asciiTheme="minorEastAsia" w:hAnsiTheme="minorEastAsia" w:cs="宋体" w:hint="eastAsia"/>
          <w:color w:val="000000"/>
          <w:kern w:val="0"/>
          <w:sz w:val="30"/>
          <w:szCs w:val="30"/>
          <w:lang w:val="zh-CN"/>
        </w:rPr>
        <w:t>作为证据移送的实物与物品清单不相符的；</w:t>
      </w:r>
    </w:p>
    <w:p w:rsidR="00767684" w:rsidRPr="00767684" w:rsidRDefault="00166C34" w:rsidP="00166C34">
      <w:pPr>
        <w:widowControl/>
        <w:adjustRightInd w:val="0"/>
        <w:snapToGrid w:val="0"/>
        <w:spacing w:before="100" w:beforeAutospacing="1" w:after="100" w:afterAutospacing="1"/>
        <w:ind w:firstLineChars="200" w:firstLine="600"/>
        <w:jc w:val="left"/>
        <w:rPr>
          <w:rFonts w:asciiTheme="minorEastAsia" w:hAnsiTheme="minorEastAsia" w:cs="宋体" w:hint="eastAsia"/>
          <w:color w:val="000000"/>
          <w:kern w:val="0"/>
          <w:sz w:val="30"/>
          <w:szCs w:val="30"/>
          <w:lang w:val="zh-CN"/>
        </w:rPr>
      </w:pPr>
      <w:r w:rsidRPr="00166C34">
        <w:rPr>
          <w:rFonts w:asciiTheme="minorEastAsia" w:hAnsiTheme="minorEastAsia" w:cs="宋体" w:hint="eastAsia"/>
          <w:color w:val="000000"/>
          <w:kern w:val="0"/>
          <w:sz w:val="30"/>
          <w:szCs w:val="30"/>
          <w:lang w:val="zh-CN"/>
        </w:rPr>
        <w:t>5、</w:t>
      </w:r>
      <w:r w:rsidR="00767684" w:rsidRPr="00767684">
        <w:rPr>
          <w:rFonts w:asciiTheme="minorEastAsia" w:hAnsiTheme="minorEastAsia" w:cs="宋体" w:hint="eastAsia"/>
          <w:color w:val="000000"/>
          <w:kern w:val="0"/>
          <w:sz w:val="30"/>
          <w:szCs w:val="30"/>
          <w:lang w:val="zh-CN"/>
        </w:rPr>
        <w:t>犯罪嫌疑人在逃或联系方式不明无法取得联系的；</w:t>
      </w:r>
    </w:p>
    <w:p w:rsidR="00166C34" w:rsidRDefault="00166C34" w:rsidP="00B65649">
      <w:pPr>
        <w:widowControl/>
        <w:adjustRightInd w:val="0"/>
        <w:snapToGrid w:val="0"/>
        <w:spacing w:before="100" w:beforeAutospacing="1" w:after="100" w:afterAutospacing="1"/>
        <w:ind w:firstLineChars="200" w:firstLine="600"/>
        <w:jc w:val="left"/>
        <w:rPr>
          <w:rFonts w:asciiTheme="minorEastAsia" w:hAnsiTheme="minorEastAsia" w:cs="宋体" w:hint="eastAsia"/>
          <w:color w:val="000000"/>
          <w:kern w:val="0"/>
          <w:sz w:val="30"/>
          <w:szCs w:val="30"/>
          <w:lang w:val="zh-CN"/>
        </w:rPr>
      </w:pPr>
      <w:r w:rsidRPr="00166C34">
        <w:rPr>
          <w:rFonts w:asciiTheme="minorEastAsia" w:hAnsiTheme="minorEastAsia" w:cs="宋体" w:hint="eastAsia"/>
          <w:color w:val="000000"/>
          <w:kern w:val="0"/>
          <w:sz w:val="30"/>
          <w:szCs w:val="30"/>
          <w:lang w:val="zh-CN"/>
        </w:rPr>
        <w:t>6、</w:t>
      </w:r>
      <w:r w:rsidR="00767684" w:rsidRPr="00767684">
        <w:rPr>
          <w:rFonts w:asciiTheme="minorEastAsia" w:hAnsiTheme="minorEastAsia" w:cs="宋体" w:hint="eastAsia"/>
          <w:color w:val="000000"/>
          <w:kern w:val="0"/>
          <w:sz w:val="30"/>
          <w:szCs w:val="30"/>
          <w:lang w:val="zh-CN"/>
        </w:rPr>
        <w:t>不符合受理条件的其他情形。</w:t>
      </w:r>
    </w:p>
    <w:p w:rsidR="00767684" w:rsidRPr="00767684" w:rsidRDefault="00166C34" w:rsidP="00166C34">
      <w:pPr>
        <w:widowControl/>
        <w:adjustRightInd w:val="0"/>
        <w:snapToGrid w:val="0"/>
        <w:spacing w:before="100" w:beforeAutospacing="1" w:after="100" w:afterAutospacing="1"/>
        <w:ind w:firstLineChars="200" w:firstLine="600"/>
        <w:jc w:val="left"/>
        <w:rPr>
          <w:rFonts w:asciiTheme="minorEastAsia" w:hAnsiTheme="minorEastAsia" w:cs="宋体"/>
          <w:color w:val="000000"/>
          <w:kern w:val="0"/>
          <w:sz w:val="30"/>
          <w:szCs w:val="30"/>
          <w:lang w:val="zh-CN"/>
        </w:rPr>
      </w:pPr>
      <w:r w:rsidRPr="00166C34">
        <w:rPr>
          <w:rFonts w:asciiTheme="minorEastAsia" w:hAnsiTheme="minorEastAsia" w:cs="宋体" w:hint="eastAsia"/>
          <w:color w:val="000000"/>
          <w:kern w:val="0"/>
          <w:sz w:val="30"/>
          <w:szCs w:val="30"/>
          <w:lang w:val="zh-CN"/>
        </w:rPr>
        <w:t>（三）</w:t>
      </w:r>
      <w:r w:rsidR="00767684" w:rsidRPr="00767684">
        <w:rPr>
          <w:rFonts w:asciiTheme="minorEastAsia" w:hAnsiTheme="minorEastAsia" w:cs="宋体" w:hint="eastAsia"/>
          <w:color w:val="000000"/>
          <w:kern w:val="0"/>
          <w:sz w:val="30"/>
          <w:szCs w:val="30"/>
          <w:lang w:val="zh-CN"/>
        </w:rPr>
        <w:t>案件管理部门受理案件后,应当及时进行登记,并立即将案卷材料和案件受理登记表移送相关办案部门。</w:t>
      </w:r>
    </w:p>
    <w:p w:rsidR="00767684" w:rsidRPr="00767684" w:rsidRDefault="00166C34" w:rsidP="00166C34">
      <w:pPr>
        <w:widowControl/>
        <w:adjustRightInd w:val="0"/>
        <w:snapToGrid w:val="0"/>
        <w:spacing w:before="100" w:beforeAutospacing="1" w:after="100" w:afterAutospacing="1"/>
        <w:ind w:firstLineChars="200" w:firstLine="600"/>
        <w:jc w:val="left"/>
        <w:rPr>
          <w:rFonts w:asciiTheme="minorEastAsia" w:hAnsiTheme="minorEastAsia" w:cs="宋体" w:hint="eastAsia"/>
          <w:color w:val="000000"/>
          <w:kern w:val="0"/>
          <w:sz w:val="30"/>
          <w:szCs w:val="30"/>
          <w:lang w:val="zh-CN"/>
        </w:rPr>
      </w:pPr>
      <w:r w:rsidRPr="00166C34">
        <w:rPr>
          <w:rFonts w:asciiTheme="minorEastAsia" w:hAnsiTheme="minorEastAsia" w:cs="宋体" w:hint="eastAsia"/>
          <w:color w:val="000000"/>
          <w:kern w:val="0"/>
          <w:sz w:val="30"/>
          <w:szCs w:val="30"/>
          <w:lang w:val="zh-CN"/>
        </w:rPr>
        <w:lastRenderedPageBreak/>
        <w:t>（四）</w:t>
      </w:r>
      <w:r w:rsidR="00767684" w:rsidRPr="00767684">
        <w:rPr>
          <w:rFonts w:asciiTheme="minorEastAsia" w:hAnsiTheme="minorEastAsia" w:cs="宋体" w:hint="eastAsia"/>
          <w:color w:val="000000"/>
          <w:kern w:val="0"/>
          <w:sz w:val="30"/>
          <w:szCs w:val="30"/>
          <w:lang w:val="zh-CN"/>
        </w:rPr>
        <w:t>对于不予受理的案件，应当制作《</w:t>
      </w:r>
      <w:bookmarkStart w:id="0" w:name="_Toc16522"/>
      <w:r w:rsidR="00767684" w:rsidRPr="00767684">
        <w:rPr>
          <w:rFonts w:asciiTheme="minorEastAsia" w:hAnsiTheme="minorEastAsia" w:cs="宋体" w:hint="eastAsia"/>
          <w:color w:val="000000"/>
          <w:kern w:val="0"/>
          <w:sz w:val="30"/>
          <w:szCs w:val="30"/>
          <w:lang w:val="zh-CN"/>
        </w:rPr>
        <w:t>不予接收案件通知书</w:t>
      </w:r>
      <w:bookmarkEnd w:id="0"/>
      <w:r w:rsidR="00767684" w:rsidRPr="00767684">
        <w:rPr>
          <w:rFonts w:asciiTheme="minorEastAsia" w:hAnsiTheme="minorEastAsia" w:cs="宋体" w:hint="eastAsia"/>
          <w:color w:val="000000"/>
          <w:kern w:val="0"/>
          <w:sz w:val="30"/>
          <w:szCs w:val="30"/>
          <w:lang w:val="zh-CN"/>
        </w:rPr>
        <w:t>》并说明理由。</w:t>
      </w:r>
    </w:p>
    <w:p w:rsidR="00767684" w:rsidRPr="00767684" w:rsidRDefault="00166C34" w:rsidP="00166C34">
      <w:pPr>
        <w:widowControl/>
        <w:adjustRightInd w:val="0"/>
        <w:snapToGrid w:val="0"/>
        <w:spacing w:before="100" w:beforeAutospacing="1" w:after="100" w:afterAutospacing="1"/>
        <w:ind w:firstLineChars="200" w:firstLine="600"/>
        <w:jc w:val="left"/>
        <w:rPr>
          <w:rFonts w:asciiTheme="minorEastAsia" w:hAnsiTheme="minorEastAsia" w:cs="宋体" w:hint="eastAsia"/>
          <w:color w:val="000000"/>
          <w:kern w:val="0"/>
          <w:sz w:val="30"/>
          <w:szCs w:val="30"/>
          <w:lang w:val="zh-CN"/>
        </w:rPr>
      </w:pPr>
      <w:r w:rsidRPr="00166C34">
        <w:rPr>
          <w:rFonts w:asciiTheme="minorEastAsia" w:hAnsiTheme="minorEastAsia" w:cs="宋体" w:hint="eastAsia"/>
          <w:color w:val="000000"/>
          <w:kern w:val="0"/>
          <w:sz w:val="30"/>
          <w:szCs w:val="30"/>
          <w:lang w:val="zh-CN"/>
        </w:rPr>
        <w:t>（五）</w:t>
      </w:r>
      <w:r w:rsidR="00767684" w:rsidRPr="00767684">
        <w:rPr>
          <w:rFonts w:asciiTheme="minorEastAsia" w:hAnsiTheme="minorEastAsia" w:cs="宋体" w:hint="eastAsia"/>
          <w:color w:val="000000"/>
          <w:kern w:val="0"/>
          <w:sz w:val="30"/>
          <w:szCs w:val="30"/>
          <w:lang w:val="zh-CN"/>
        </w:rPr>
        <w:t>案件管理部门负责接收侦查机关送达的执行情况回执和人民法院送达的判决书、裁定书等法律文书。接收后应当即时登记,并及时移送相关办案部门。</w:t>
      </w:r>
    </w:p>
    <w:p w:rsidR="00767684" w:rsidRPr="00767684" w:rsidRDefault="00166C34" w:rsidP="00166C34">
      <w:pPr>
        <w:widowControl/>
        <w:adjustRightInd w:val="0"/>
        <w:snapToGrid w:val="0"/>
        <w:spacing w:before="100" w:beforeAutospacing="1" w:after="100" w:afterAutospacing="1"/>
        <w:ind w:firstLineChars="200" w:firstLine="600"/>
        <w:jc w:val="left"/>
        <w:rPr>
          <w:rFonts w:asciiTheme="minorEastAsia" w:hAnsiTheme="minorEastAsia" w:cs="宋体"/>
          <w:color w:val="000000"/>
          <w:kern w:val="0"/>
          <w:sz w:val="30"/>
          <w:szCs w:val="30"/>
          <w:lang w:val="zh-CN"/>
        </w:rPr>
      </w:pPr>
      <w:r w:rsidRPr="00166C34">
        <w:rPr>
          <w:rFonts w:asciiTheme="minorEastAsia" w:hAnsiTheme="minorEastAsia" w:cs="宋体" w:hint="eastAsia"/>
          <w:color w:val="000000"/>
          <w:kern w:val="0"/>
          <w:sz w:val="30"/>
          <w:szCs w:val="30"/>
          <w:lang w:val="zh-CN"/>
        </w:rPr>
        <w:t>（六）</w:t>
      </w:r>
      <w:r w:rsidR="00767684" w:rsidRPr="00767684">
        <w:rPr>
          <w:rFonts w:asciiTheme="minorEastAsia" w:hAnsiTheme="minorEastAsia" w:cs="宋体" w:hint="eastAsia"/>
          <w:color w:val="000000"/>
          <w:kern w:val="0"/>
          <w:sz w:val="30"/>
          <w:szCs w:val="30"/>
          <w:lang w:val="zh-CN"/>
        </w:rPr>
        <w:t>案件管理部门应当将受理案件的信息录入案件监督管理平台，并按照网上办案的程序和要求分案流转。</w:t>
      </w:r>
    </w:p>
    <w:p w:rsidR="00767684" w:rsidRPr="00767684" w:rsidRDefault="00166C34" w:rsidP="00166C34">
      <w:pPr>
        <w:widowControl/>
        <w:adjustRightInd w:val="0"/>
        <w:snapToGrid w:val="0"/>
        <w:spacing w:before="100" w:beforeAutospacing="1" w:after="100" w:afterAutospacing="1"/>
        <w:ind w:firstLineChars="200" w:firstLine="600"/>
        <w:jc w:val="left"/>
        <w:rPr>
          <w:rFonts w:asciiTheme="minorEastAsia" w:hAnsiTheme="minorEastAsia" w:cs="宋体" w:hint="eastAsia"/>
          <w:color w:val="000000"/>
          <w:kern w:val="0"/>
          <w:sz w:val="30"/>
          <w:szCs w:val="30"/>
          <w:lang w:val="zh-CN"/>
        </w:rPr>
      </w:pPr>
      <w:r w:rsidRPr="00166C34">
        <w:rPr>
          <w:rFonts w:asciiTheme="minorEastAsia" w:hAnsiTheme="minorEastAsia" w:cs="宋体" w:hint="eastAsia"/>
          <w:color w:val="000000"/>
          <w:kern w:val="0"/>
          <w:sz w:val="30"/>
          <w:szCs w:val="30"/>
          <w:lang w:val="zh-CN"/>
        </w:rPr>
        <w:t>（七）</w:t>
      </w:r>
      <w:r w:rsidR="00767684" w:rsidRPr="00767684">
        <w:rPr>
          <w:rFonts w:asciiTheme="minorEastAsia" w:hAnsiTheme="minorEastAsia" w:cs="宋体" w:hint="eastAsia"/>
          <w:color w:val="000000"/>
          <w:kern w:val="0"/>
          <w:sz w:val="30"/>
          <w:szCs w:val="30"/>
          <w:lang w:val="zh-CN"/>
        </w:rPr>
        <w:t>案件管理部门在接受以下材料时应即时扫描并上传案件监督管理平台：</w:t>
      </w:r>
    </w:p>
    <w:p w:rsidR="00767684" w:rsidRPr="00767684" w:rsidRDefault="00166C34" w:rsidP="00166C34">
      <w:pPr>
        <w:widowControl/>
        <w:adjustRightInd w:val="0"/>
        <w:snapToGrid w:val="0"/>
        <w:spacing w:before="100" w:beforeAutospacing="1" w:after="100" w:afterAutospacing="1"/>
        <w:ind w:firstLineChars="200" w:firstLine="600"/>
        <w:jc w:val="left"/>
        <w:rPr>
          <w:rFonts w:asciiTheme="minorEastAsia" w:hAnsiTheme="minorEastAsia" w:cs="宋体" w:hint="eastAsia"/>
          <w:color w:val="000000"/>
          <w:kern w:val="0"/>
          <w:sz w:val="30"/>
          <w:szCs w:val="30"/>
          <w:lang w:val="zh-CN"/>
        </w:rPr>
      </w:pPr>
      <w:r w:rsidRPr="00166C34">
        <w:rPr>
          <w:rFonts w:asciiTheme="minorEastAsia" w:hAnsiTheme="minorEastAsia" w:cs="宋体" w:hint="eastAsia"/>
          <w:color w:val="000000"/>
          <w:kern w:val="0"/>
          <w:sz w:val="30"/>
          <w:szCs w:val="30"/>
          <w:lang w:val="zh-CN"/>
        </w:rPr>
        <w:t>1、</w:t>
      </w:r>
      <w:r w:rsidR="00767684" w:rsidRPr="00767684">
        <w:rPr>
          <w:rFonts w:asciiTheme="minorEastAsia" w:hAnsiTheme="minorEastAsia" w:cs="宋体" w:hint="eastAsia"/>
          <w:color w:val="000000"/>
          <w:kern w:val="0"/>
          <w:sz w:val="30"/>
          <w:szCs w:val="30"/>
          <w:lang w:val="zh-CN"/>
        </w:rPr>
        <w:t>案件的法律文书及相关材料；</w:t>
      </w:r>
    </w:p>
    <w:p w:rsidR="00767684" w:rsidRPr="00767684" w:rsidRDefault="00166C34" w:rsidP="00166C34">
      <w:pPr>
        <w:widowControl/>
        <w:adjustRightInd w:val="0"/>
        <w:snapToGrid w:val="0"/>
        <w:spacing w:before="100" w:beforeAutospacing="1" w:after="100" w:afterAutospacing="1"/>
        <w:ind w:firstLineChars="200" w:firstLine="600"/>
        <w:jc w:val="left"/>
        <w:rPr>
          <w:rFonts w:asciiTheme="minorEastAsia" w:hAnsiTheme="minorEastAsia" w:cs="宋体" w:hint="eastAsia"/>
          <w:color w:val="000000"/>
          <w:kern w:val="0"/>
          <w:sz w:val="30"/>
          <w:szCs w:val="30"/>
          <w:lang w:val="zh-CN"/>
        </w:rPr>
      </w:pPr>
      <w:r w:rsidRPr="00166C34">
        <w:rPr>
          <w:rFonts w:asciiTheme="minorEastAsia" w:hAnsiTheme="minorEastAsia" w:cs="宋体" w:hint="eastAsia"/>
          <w:color w:val="000000"/>
          <w:kern w:val="0"/>
          <w:sz w:val="30"/>
          <w:szCs w:val="30"/>
          <w:lang w:val="zh-CN"/>
        </w:rPr>
        <w:t>2、</w:t>
      </w:r>
      <w:r w:rsidR="00767684" w:rsidRPr="00767684">
        <w:rPr>
          <w:rFonts w:asciiTheme="minorEastAsia" w:hAnsiTheme="minorEastAsia" w:cs="宋体" w:hint="eastAsia"/>
          <w:color w:val="000000"/>
          <w:kern w:val="0"/>
          <w:sz w:val="30"/>
          <w:szCs w:val="30"/>
          <w:lang w:val="zh-CN"/>
        </w:rPr>
        <w:t>人民法院送达的裁判文书；</w:t>
      </w:r>
    </w:p>
    <w:p w:rsidR="008F35FD" w:rsidRPr="00B65649" w:rsidRDefault="00166C34" w:rsidP="00B65649">
      <w:pPr>
        <w:widowControl/>
        <w:adjustRightInd w:val="0"/>
        <w:snapToGrid w:val="0"/>
        <w:spacing w:before="100" w:beforeAutospacing="1" w:after="100" w:afterAutospacing="1"/>
        <w:ind w:firstLineChars="200" w:firstLine="600"/>
        <w:jc w:val="left"/>
        <w:rPr>
          <w:rFonts w:asciiTheme="minorEastAsia" w:hAnsiTheme="minorEastAsia" w:cs="宋体" w:hint="eastAsia"/>
          <w:color w:val="FF0000"/>
          <w:kern w:val="0"/>
          <w:sz w:val="30"/>
          <w:szCs w:val="30"/>
          <w:lang w:val="zh-CN"/>
        </w:rPr>
      </w:pPr>
      <w:r w:rsidRPr="00166C34">
        <w:rPr>
          <w:rFonts w:asciiTheme="minorEastAsia" w:hAnsiTheme="minorEastAsia" w:cs="宋体" w:hint="eastAsia"/>
          <w:color w:val="000000"/>
          <w:kern w:val="0"/>
          <w:sz w:val="30"/>
          <w:szCs w:val="30"/>
          <w:lang w:val="zh-CN"/>
        </w:rPr>
        <w:t>3、</w:t>
      </w:r>
      <w:r w:rsidR="00767684" w:rsidRPr="00767684">
        <w:rPr>
          <w:rFonts w:asciiTheme="minorEastAsia" w:hAnsiTheme="minorEastAsia" w:cs="宋体" w:hint="eastAsia"/>
          <w:color w:val="000000"/>
          <w:kern w:val="0"/>
          <w:sz w:val="30"/>
          <w:szCs w:val="30"/>
          <w:lang w:val="zh-CN"/>
        </w:rPr>
        <w:t>需要扫描的其他材料。</w:t>
      </w:r>
    </w:p>
    <w:p w:rsidR="008F35FD" w:rsidRPr="00166C34" w:rsidRDefault="00166C34" w:rsidP="00166C34">
      <w:pPr>
        <w:ind w:firstLineChars="200" w:firstLine="600"/>
        <w:rPr>
          <w:rFonts w:asciiTheme="minorEastAsia" w:hAnsiTheme="minorEastAsia" w:hint="eastAsia"/>
          <w:sz w:val="30"/>
          <w:szCs w:val="30"/>
        </w:rPr>
      </w:pPr>
      <w:r w:rsidRPr="00166C34">
        <w:rPr>
          <w:rFonts w:asciiTheme="minorEastAsia" w:hAnsiTheme="minorEastAsia" w:hint="eastAsia"/>
          <w:sz w:val="30"/>
          <w:szCs w:val="30"/>
        </w:rPr>
        <w:t>（八）</w:t>
      </w:r>
      <w:r w:rsidR="004B0EBE" w:rsidRPr="00166C34">
        <w:rPr>
          <w:rFonts w:asciiTheme="minorEastAsia" w:hAnsiTheme="minorEastAsia" w:hint="eastAsia"/>
          <w:sz w:val="30"/>
          <w:szCs w:val="30"/>
        </w:rPr>
        <w:t>人民检察院受理案件时，应当向公安机关或者提交案件材料的相关人员，主动了解当事人委托辩护或者代理律师的情况及联系方式。</w:t>
      </w:r>
    </w:p>
    <w:p w:rsidR="004B0EBE" w:rsidRPr="00166C34" w:rsidRDefault="004B0EBE" w:rsidP="00166C34">
      <w:pPr>
        <w:ind w:firstLineChars="200" w:firstLine="600"/>
        <w:rPr>
          <w:rFonts w:asciiTheme="minorEastAsia" w:hAnsiTheme="minorEastAsia" w:hint="eastAsia"/>
          <w:sz w:val="30"/>
          <w:szCs w:val="30"/>
        </w:rPr>
      </w:pPr>
      <w:r w:rsidRPr="00166C34">
        <w:rPr>
          <w:rFonts w:asciiTheme="minorEastAsia" w:hAnsiTheme="minorEastAsia" w:hint="eastAsia"/>
          <w:sz w:val="30"/>
          <w:szCs w:val="30"/>
        </w:rPr>
        <w:t>案件管理部门受理案件的同时，对于有律师联系方式的案件应主动告知律师案件受理情况，</w:t>
      </w:r>
    </w:p>
    <w:p w:rsidR="008F35FD" w:rsidRPr="00B65649" w:rsidRDefault="00767684" w:rsidP="00B65649">
      <w:pPr>
        <w:pStyle w:val="1"/>
        <w:rPr>
          <w:rFonts w:hint="eastAsia"/>
        </w:rPr>
      </w:pPr>
      <w:r w:rsidRPr="00166C34">
        <w:rPr>
          <w:rFonts w:hint="eastAsia"/>
        </w:rPr>
        <w:t>二、</w:t>
      </w:r>
      <w:r w:rsidR="008F35FD" w:rsidRPr="00166C34">
        <w:rPr>
          <w:rFonts w:hint="eastAsia"/>
        </w:rPr>
        <w:t>律师接待</w:t>
      </w:r>
    </w:p>
    <w:p w:rsidR="004B0EBE" w:rsidRPr="00166C34" w:rsidRDefault="004B0EBE" w:rsidP="00166C34">
      <w:pPr>
        <w:ind w:firstLineChars="200" w:firstLine="600"/>
        <w:rPr>
          <w:rFonts w:asciiTheme="minorEastAsia" w:hAnsiTheme="minorEastAsia" w:cs="宋体"/>
          <w:kern w:val="0"/>
          <w:sz w:val="30"/>
          <w:szCs w:val="30"/>
        </w:rPr>
      </w:pPr>
      <w:r w:rsidRPr="00166C34">
        <w:rPr>
          <w:rFonts w:asciiTheme="minorEastAsia" w:hAnsiTheme="minorEastAsia" w:cs="宋体" w:hint="eastAsia"/>
          <w:kern w:val="0"/>
          <w:sz w:val="30"/>
          <w:szCs w:val="30"/>
        </w:rPr>
        <w:t>（一）案管部门负责统一对外接待和联系律师，统一接收和登记律师经前台或互联网等途径提出的有关申请、要求以及提交的书面材料等，案管部门先进行必要的形式审查，将信息录入到统一业务应用系统中，及时移送相关办案部门或与相关办案部门</w:t>
      </w:r>
      <w:r w:rsidRPr="00166C34">
        <w:rPr>
          <w:rFonts w:asciiTheme="minorEastAsia" w:hAnsiTheme="minorEastAsia" w:cs="宋体" w:hint="eastAsia"/>
          <w:kern w:val="0"/>
          <w:sz w:val="30"/>
          <w:szCs w:val="30"/>
        </w:rPr>
        <w:lastRenderedPageBreak/>
        <w:t>协调、联系，具体业务由办案部门负责办理。</w:t>
      </w:r>
      <w:r w:rsidRPr="00166C34">
        <w:rPr>
          <w:rFonts w:asciiTheme="minorEastAsia" w:hAnsiTheme="minorEastAsia" w:cs="宋体"/>
          <w:kern w:val="0"/>
          <w:sz w:val="30"/>
          <w:szCs w:val="30"/>
        </w:rPr>
        <w:t xml:space="preserve"> </w:t>
      </w:r>
    </w:p>
    <w:p w:rsidR="00166C34" w:rsidRPr="00166C34" w:rsidRDefault="004B0EBE" w:rsidP="00B65649">
      <w:pPr>
        <w:ind w:firstLineChars="200" w:firstLine="600"/>
        <w:rPr>
          <w:rFonts w:asciiTheme="minorEastAsia" w:hAnsiTheme="minorEastAsia" w:cs="宋体" w:hint="eastAsia"/>
          <w:kern w:val="0"/>
          <w:sz w:val="30"/>
          <w:szCs w:val="30"/>
        </w:rPr>
      </w:pPr>
      <w:r w:rsidRPr="00166C34">
        <w:rPr>
          <w:rFonts w:asciiTheme="minorEastAsia" w:hAnsiTheme="minorEastAsia" w:cs="宋体" w:hint="eastAsia"/>
          <w:kern w:val="0"/>
          <w:sz w:val="30"/>
          <w:szCs w:val="30"/>
        </w:rPr>
        <w:t>（</w:t>
      </w:r>
      <w:r w:rsidR="00BC6337" w:rsidRPr="00166C34">
        <w:rPr>
          <w:rFonts w:asciiTheme="minorEastAsia" w:hAnsiTheme="minorEastAsia" w:cs="宋体" w:hint="eastAsia"/>
          <w:kern w:val="0"/>
          <w:sz w:val="30"/>
          <w:szCs w:val="30"/>
        </w:rPr>
        <w:t>二</w:t>
      </w:r>
      <w:r w:rsidRPr="00166C34">
        <w:rPr>
          <w:rFonts w:asciiTheme="minorEastAsia" w:hAnsiTheme="minorEastAsia" w:cs="宋体" w:hint="eastAsia"/>
          <w:kern w:val="0"/>
          <w:sz w:val="30"/>
          <w:szCs w:val="30"/>
        </w:rPr>
        <w:t>）律师接受委托后告知人民检察院或者法律援助机构指派律师后通知人民检察院的，经犯罪嫌疑人确认委托关系后，由案管部门接收并及时登记相关信息和联系方式，有关信息和材料及时通知、移交相关办案部门。</w:t>
      </w:r>
      <w:r w:rsidRPr="00166C34">
        <w:rPr>
          <w:rFonts w:asciiTheme="minorEastAsia" w:hAnsiTheme="minorEastAsia" w:cs="宋体"/>
          <w:kern w:val="0"/>
          <w:sz w:val="30"/>
          <w:szCs w:val="30"/>
        </w:rPr>
        <w:t xml:space="preserve"> </w:t>
      </w:r>
    </w:p>
    <w:p w:rsidR="004B0EBE" w:rsidRPr="00166C34" w:rsidRDefault="004B0EBE" w:rsidP="00166C34">
      <w:pPr>
        <w:ind w:firstLineChars="200" w:firstLine="600"/>
        <w:rPr>
          <w:rFonts w:asciiTheme="minorEastAsia" w:hAnsiTheme="minorEastAsia" w:cs="宋体" w:hint="eastAsia"/>
          <w:kern w:val="0"/>
          <w:sz w:val="30"/>
          <w:szCs w:val="30"/>
        </w:rPr>
      </w:pPr>
      <w:r w:rsidRPr="00166C34">
        <w:rPr>
          <w:rFonts w:asciiTheme="minorEastAsia" w:hAnsiTheme="minorEastAsia" w:cs="宋体" w:hint="eastAsia"/>
          <w:kern w:val="0"/>
          <w:sz w:val="30"/>
          <w:szCs w:val="30"/>
        </w:rPr>
        <w:t>（</w:t>
      </w:r>
      <w:r w:rsidR="00BC6337" w:rsidRPr="00166C34">
        <w:rPr>
          <w:rFonts w:asciiTheme="minorEastAsia" w:hAnsiTheme="minorEastAsia" w:cs="宋体" w:hint="eastAsia"/>
          <w:kern w:val="0"/>
          <w:sz w:val="30"/>
          <w:szCs w:val="30"/>
        </w:rPr>
        <w:t>三</w:t>
      </w:r>
      <w:r w:rsidRPr="00166C34">
        <w:rPr>
          <w:rFonts w:asciiTheme="minorEastAsia" w:hAnsiTheme="minorEastAsia" w:cs="宋体" w:hint="eastAsia"/>
          <w:kern w:val="0"/>
          <w:sz w:val="30"/>
          <w:szCs w:val="30"/>
        </w:rPr>
        <w:t>）案管部门负责接待和答复互联网服务平台、来电和来访的案件信息查询，对查询申请人提供的材料进行审核。需要审核的材料包括身份证明材料、亲属关系证明材料、委托人出具的委托书，查询人为律师的，还应当审核律师资格证、律师事务所介绍函或刑事法律援助公函。</w:t>
      </w:r>
    </w:p>
    <w:p w:rsidR="00166C34" w:rsidRPr="00166C34" w:rsidRDefault="004B0EBE" w:rsidP="00B65649">
      <w:pPr>
        <w:ind w:firstLineChars="200" w:firstLine="600"/>
        <w:rPr>
          <w:rFonts w:asciiTheme="minorEastAsia" w:hAnsiTheme="minorEastAsia" w:cs="宋体" w:hint="eastAsia"/>
          <w:kern w:val="0"/>
          <w:sz w:val="30"/>
          <w:szCs w:val="30"/>
        </w:rPr>
      </w:pPr>
      <w:r w:rsidRPr="00166C34">
        <w:rPr>
          <w:rFonts w:asciiTheme="minorEastAsia" w:hAnsiTheme="minorEastAsia" w:cs="宋体" w:hint="eastAsia"/>
          <w:kern w:val="0"/>
          <w:sz w:val="30"/>
          <w:szCs w:val="30"/>
        </w:rPr>
        <w:t>对符合条件的查询主体提供相应的案件办理信息，或进行网上案件绑定，提供网上查询账号。不符合条件的，说明理由，不予查询。</w:t>
      </w:r>
    </w:p>
    <w:p w:rsidR="00166C34" w:rsidRPr="00166C34" w:rsidRDefault="004B0EBE" w:rsidP="00B65649">
      <w:pPr>
        <w:ind w:firstLineChars="200" w:firstLine="600"/>
        <w:rPr>
          <w:rFonts w:asciiTheme="minorEastAsia" w:hAnsiTheme="minorEastAsia" w:cs="宋体" w:hint="eastAsia"/>
          <w:kern w:val="0"/>
          <w:sz w:val="30"/>
          <w:szCs w:val="30"/>
        </w:rPr>
      </w:pPr>
      <w:r w:rsidRPr="00166C34">
        <w:rPr>
          <w:rFonts w:asciiTheme="minorEastAsia" w:hAnsiTheme="minorEastAsia" w:cs="宋体" w:hint="eastAsia"/>
          <w:kern w:val="0"/>
          <w:sz w:val="30"/>
          <w:szCs w:val="30"/>
        </w:rPr>
        <w:t>（</w:t>
      </w:r>
      <w:r w:rsidR="00BC6337" w:rsidRPr="00166C34">
        <w:rPr>
          <w:rFonts w:asciiTheme="minorEastAsia" w:hAnsiTheme="minorEastAsia" w:cs="宋体" w:hint="eastAsia"/>
          <w:kern w:val="0"/>
          <w:sz w:val="30"/>
          <w:szCs w:val="30"/>
        </w:rPr>
        <w:t>四</w:t>
      </w:r>
      <w:r w:rsidRPr="00166C34">
        <w:rPr>
          <w:rFonts w:asciiTheme="minorEastAsia" w:hAnsiTheme="minorEastAsia" w:cs="宋体" w:hint="eastAsia"/>
          <w:kern w:val="0"/>
          <w:sz w:val="30"/>
          <w:szCs w:val="30"/>
        </w:rPr>
        <w:t>）</w:t>
      </w:r>
      <w:r w:rsidR="00767684" w:rsidRPr="00166C34">
        <w:rPr>
          <w:rFonts w:asciiTheme="minorEastAsia" w:hAnsiTheme="minorEastAsia" w:cs="Times New Roman"/>
          <w:sz w:val="30"/>
          <w:szCs w:val="30"/>
        </w:rPr>
        <w:t>案件移送审查起诉后，对辩护律师申请阅卷的，案管部门应当及时安排；无法及时安排的，应当向律师说明情况并安排其在三个工作日内阅卷。</w:t>
      </w:r>
      <w:r w:rsidR="00767684" w:rsidRPr="00166C34">
        <w:rPr>
          <w:rFonts w:asciiTheme="minorEastAsia" w:hAnsiTheme="minorEastAsia" w:cs="Times New Roman" w:hint="eastAsia"/>
          <w:sz w:val="30"/>
          <w:szCs w:val="30"/>
        </w:rPr>
        <w:t>在审查起诉或补充侦查阶段获取新的重要证据，检察机关应当通知辩护律师补充阅卷。</w:t>
      </w:r>
    </w:p>
    <w:p w:rsidR="004B0EBE" w:rsidRPr="00166C34" w:rsidRDefault="00166C34" w:rsidP="00166C34">
      <w:pPr>
        <w:ind w:firstLineChars="200" w:firstLine="600"/>
        <w:rPr>
          <w:rFonts w:asciiTheme="minorEastAsia" w:hAnsiTheme="minorEastAsia" w:cs="宋体" w:hint="eastAsia"/>
          <w:kern w:val="0"/>
          <w:sz w:val="30"/>
          <w:szCs w:val="30"/>
        </w:rPr>
      </w:pPr>
      <w:r w:rsidRPr="00166C34">
        <w:rPr>
          <w:rFonts w:asciiTheme="minorEastAsia" w:hAnsiTheme="minorEastAsia" w:cs="宋体" w:hint="eastAsia"/>
          <w:kern w:val="0"/>
          <w:sz w:val="30"/>
          <w:szCs w:val="30"/>
        </w:rPr>
        <w:t>（五）</w:t>
      </w:r>
      <w:r w:rsidR="004B0EBE" w:rsidRPr="00166C34">
        <w:rPr>
          <w:rFonts w:asciiTheme="minorEastAsia" w:hAnsiTheme="minorEastAsia" w:cs="宋体" w:hint="eastAsia"/>
          <w:kern w:val="0"/>
          <w:sz w:val="30"/>
          <w:szCs w:val="30"/>
        </w:rPr>
        <w:t>案管部门对受犯罪嫌疑人、被害人及其近亲属等委托的辩护律师进行申请阅卷、提交书面材料或办理其他业务的,应当查验其律师执业证书、律师事务所证明和授权委托书或者法律援助公函。对其他辩护人、诉讼代理人,应当查验其身份证明和授权委托书。身份证明材料包括身份证、居住证、护照及其他符</w:t>
      </w:r>
      <w:r w:rsidR="004B0EBE" w:rsidRPr="00166C34">
        <w:rPr>
          <w:rFonts w:asciiTheme="minorEastAsia" w:hAnsiTheme="minorEastAsia" w:cs="宋体" w:hint="eastAsia"/>
          <w:kern w:val="0"/>
          <w:sz w:val="30"/>
          <w:szCs w:val="30"/>
        </w:rPr>
        <w:lastRenderedPageBreak/>
        <w:t>合规定的证明材料。</w:t>
      </w:r>
    </w:p>
    <w:p w:rsidR="004B0EBE" w:rsidRPr="00166C34" w:rsidRDefault="004B0EBE" w:rsidP="00166C34">
      <w:pPr>
        <w:ind w:firstLineChars="200" w:firstLine="600"/>
        <w:rPr>
          <w:rFonts w:asciiTheme="minorEastAsia" w:hAnsiTheme="minorEastAsia" w:cs="Times New Roman"/>
          <w:bCs/>
          <w:sz w:val="30"/>
          <w:szCs w:val="30"/>
        </w:rPr>
      </w:pPr>
      <w:r w:rsidRPr="00166C34">
        <w:rPr>
          <w:rFonts w:asciiTheme="minorEastAsia" w:hAnsiTheme="minorEastAsia" w:cs="Times New Roman" w:hint="eastAsia"/>
          <w:bCs/>
          <w:sz w:val="30"/>
          <w:szCs w:val="30"/>
        </w:rPr>
        <w:t>犯罪嫌疑人在押或者被指定居所监视居住，由其监护人、近亲属代为委托辩护律师的，应当提供由犯罪嫌疑人确认委托关系的材料。</w:t>
      </w:r>
    </w:p>
    <w:p w:rsidR="00166C34" w:rsidRPr="00B65649" w:rsidRDefault="004B0EBE" w:rsidP="00B65649">
      <w:pPr>
        <w:ind w:firstLineChars="200" w:firstLine="600"/>
        <w:rPr>
          <w:rFonts w:asciiTheme="minorEastAsia" w:hAnsiTheme="minorEastAsia" w:cs="Times New Roman" w:hint="eastAsia"/>
          <w:bCs/>
          <w:sz w:val="30"/>
          <w:szCs w:val="30"/>
        </w:rPr>
      </w:pPr>
      <w:r w:rsidRPr="00166C34">
        <w:rPr>
          <w:rFonts w:asciiTheme="minorEastAsia" w:hAnsiTheme="minorEastAsia" w:cs="Times New Roman" w:hint="eastAsia"/>
          <w:bCs/>
          <w:sz w:val="30"/>
          <w:szCs w:val="30"/>
        </w:rPr>
        <w:t>经审查，</w:t>
      </w:r>
      <w:r w:rsidRPr="00166C34">
        <w:rPr>
          <w:rFonts w:asciiTheme="minorEastAsia" w:hAnsiTheme="minorEastAsia" w:cs="Times New Roman" w:hint="eastAsia"/>
          <w:sz w:val="30"/>
          <w:szCs w:val="30"/>
        </w:rPr>
        <w:t>律师提供上述手续不齐全或者内容有瑕疵的，</w:t>
      </w:r>
      <w:r w:rsidRPr="00166C34">
        <w:rPr>
          <w:rFonts w:asciiTheme="minorEastAsia" w:hAnsiTheme="minorEastAsia" w:cs="Times New Roman" w:hint="eastAsia"/>
          <w:bCs/>
          <w:sz w:val="30"/>
          <w:szCs w:val="30"/>
        </w:rPr>
        <w:t>证明文件存在问题的，不予办理相关业务。</w:t>
      </w:r>
    </w:p>
    <w:p w:rsidR="004B0EBE" w:rsidRPr="00166C34" w:rsidRDefault="00166C34" w:rsidP="00166C34">
      <w:pPr>
        <w:ind w:firstLineChars="200" w:firstLine="600"/>
        <w:rPr>
          <w:rFonts w:asciiTheme="minorEastAsia" w:hAnsiTheme="minorEastAsia" w:cs="Times New Roman" w:hint="eastAsia"/>
          <w:sz w:val="30"/>
          <w:szCs w:val="30"/>
        </w:rPr>
      </w:pPr>
      <w:r w:rsidRPr="00166C34">
        <w:rPr>
          <w:rFonts w:asciiTheme="minorEastAsia" w:hAnsiTheme="minorEastAsia" w:cs="Times New Roman" w:hint="eastAsia"/>
          <w:sz w:val="30"/>
          <w:szCs w:val="30"/>
        </w:rPr>
        <w:t>（六）</w:t>
      </w:r>
      <w:r w:rsidR="004B0EBE" w:rsidRPr="00166C34">
        <w:rPr>
          <w:rFonts w:asciiTheme="minorEastAsia" w:hAnsiTheme="minorEastAsia" w:cs="Times New Roman" w:hint="eastAsia"/>
          <w:sz w:val="30"/>
          <w:szCs w:val="30"/>
        </w:rPr>
        <w:t>律师以外的其他辩护人向本院申请查阅、摘抄、复制本案的案卷材料的，在填写申请表后，案件管理部门应当及时将相关材料送公诉部门审核，对于公诉部门经审核不许可的，将审查结果回复申请人，不允许其查阅、摘抄、复制案件材料。</w:t>
      </w:r>
    </w:p>
    <w:p w:rsidR="004B0EBE" w:rsidRPr="00B65649" w:rsidRDefault="00166C34" w:rsidP="00B65649">
      <w:pPr>
        <w:ind w:firstLineChars="200" w:firstLine="600"/>
        <w:rPr>
          <w:rFonts w:asciiTheme="minorEastAsia" w:hAnsiTheme="minorEastAsia" w:cs="宋体" w:hint="eastAsia"/>
          <w:kern w:val="0"/>
          <w:sz w:val="30"/>
          <w:szCs w:val="30"/>
        </w:rPr>
      </w:pPr>
      <w:r w:rsidRPr="00B65649">
        <w:rPr>
          <w:rFonts w:asciiTheme="minorEastAsia" w:hAnsiTheme="minorEastAsia" w:cs="宋体" w:hint="eastAsia"/>
          <w:kern w:val="0"/>
          <w:sz w:val="30"/>
          <w:szCs w:val="30"/>
        </w:rPr>
        <w:t>（七）</w:t>
      </w:r>
      <w:r w:rsidR="004B0EBE" w:rsidRPr="00B65649">
        <w:rPr>
          <w:rFonts w:asciiTheme="minorEastAsia" w:hAnsiTheme="minorEastAsia" w:cs="宋体" w:hint="eastAsia"/>
          <w:kern w:val="0"/>
          <w:sz w:val="30"/>
          <w:szCs w:val="30"/>
        </w:rPr>
        <w:t>申请变更强制措施</w:t>
      </w:r>
      <w:r w:rsidR="00B65649">
        <w:rPr>
          <w:rFonts w:asciiTheme="minorEastAsia" w:hAnsiTheme="minorEastAsia" w:cs="宋体" w:hint="eastAsia"/>
          <w:kern w:val="0"/>
          <w:sz w:val="30"/>
          <w:szCs w:val="30"/>
        </w:rPr>
        <w:t>。</w:t>
      </w:r>
      <w:r w:rsidR="004B0EBE" w:rsidRPr="00166C34">
        <w:rPr>
          <w:rFonts w:asciiTheme="minorEastAsia" w:hAnsiTheme="minorEastAsia" w:cs="Times New Roman" w:hint="eastAsia"/>
          <w:sz w:val="30"/>
          <w:szCs w:val="30"/>
        </w:rPr>
        <w:t>犯罪嫌疑人及其法定代理人、近亲属或者辩护人向人民检察院提出变更强制措施的,需要提交书面申请，由案管部门转交承办人</w:t>
      </w:r>
      <w:r w:rsidR="00BC6337" w:rsidRPr="00166C34">
        <w:rPr>
          <w:rFonts w:asciiTheme="minorEastAsia" w:hAnsiTheme="minorEastAsia" w:hint="eastAsia"/>
          <w:sz w:val="30"/>
          <w:szCs w:val="30"/>
        </w:rPr>
        <w:t xml:space="preserve">。 </w:t>
      </w:r>
    </w:p>
    <w:p w:rsidR="004B0EBE" w:rsidRPr="00166C34" w:rsidRDefault="00166C34" w:rsidP="00B65649">
      <w:pPr>
        <w:ind w:firstLineChars="200" w:firstLine="600"/>
        <w:rPr>
          <w:rFonts w:asciiTheme="minorEastAsia" w:hAnsiTheme="minorEastAsia" w:cs="Times New Roman" w:hint="eastAsia"/>
          <w:sz w:val="30"/>
          <w:szCs w:val="30"/>
        </w:rPr>
      </w:pPr>
      <w:r w:rsidRPr="00B65649">
        <w:rPr>
          <w:rFonts w:asciiTheme="minorEastAsia" w:hAnsiTheme="minorEastAsia" w:cs="Times New Roman" w:hint="eastAsia"/>
          <w:sz w:val="30"/>
          <w:szCs w:val="30"/>
        </w:rPr>
        <w:t>（八）</w:t>
      </w:r>
      <w:r w:rsidR="004B0EBE" w:rsidRPr="00B65649">
        <w:rPr>
          <w:rFonts w:asciiTheme="minorEastAsia" w:hAnsiTheme="minorEastAsia" w:cs="Times New Roman" w:hint="eastAsia"/>
          <w:sz w:val="30"/>
          <w:szCs w:val="30"/>
        </w:rPr>
        <w:t>要求羁押必要性审查</w:t>
      </w:r>
      <w:r w:rsidR="00B65649">
        <w:rPr>
          <w:rFonts w:asciiTheme="minorEastAsia" w:hAnsiTheme="minorEastAsia" w:cs="Times New Roman" w:hint="eastAsia"/>
          <w:sz w:val="30"/>
          <w:szCs w:val="30"/>
        </w:rPr>
        <w:t>。</w:t>
      </w:r>
      <w:r w:rsidR="00BC6337" w:rsidRPr="00166C34">
        <w:rPr>
          <w:rFonts w:asciiTheme="minorEastAsia" w:hAnsiTheme="minorEastAsia" w:hint="eastAsia"/>
          <w:sz w:val="30"/>
          <w:szCs w:val="30"/>
        </w:rPr>
        <w:t>律师要求人民检察院对犯罪嫌疑人羁押必要性进行审查的，</w:t>
      </w:r>
      <w:r w:rsidR="00BC6337" w:rsidRPr="00166C34">
        <w:rPr>
          <w:rFonts w:asciiTheme="minorEastAsia" w:hAnsiTheme="minorEastAsia" w:cs="Times New Roman" w:hint="eastAsia"/>
          <w:sz w:val="30"/>
          <w:szCs w:val="30"/>
        </w:rPr>
        <w:t>人民检察院案件监督管理部门</w:t>
      </w:r>
      <w:r w:rsidR="00BC6337" w:rsidRPr="00166C34">
        <w:rPr>
          <w:rFonts w:asciiTheme="minorEastAsia" w:hAnsiTheme="minorEastAsia" w:hint="eastAsia"/>
          <w:sz w:val="30"/>
          <w:szCs w:val="30"/>
        </w:rPr>
        <w:t>受理</w:t>
      </w:r>
      <w:r w:rsidR="004B0EBE" w:rsidRPr="00166C34">
        <w:rPr>
          <w:rFonts w:asciiTheme="minorEastAsia" w:hAnsiTheme="minorEastAsia" w:cs="Times New Roman" w:hint="eastAsia"/>
          <w:sz w:val="30"/>
          <w:szCs w:val="30"/>
        </w:rPr>
        <w:t>书面申请</w:t>
      </w:r>
      <w:r w:rsidR="00BC6337" w:rsidRPr="00166C34">
        <w:rPr>
          <w:rFonts w:asciiTheme="minorEastAsia" w:hAnsiTheme="minorEastAsia" w:hint="eastAsia"/>
          <w:sz w:val="30"/>
          <w:szCs w:val="30"/>
        </w:rPr>
        <w:t>后</w:t>
      </w:r>
      <w:r w:rsidR="004B0EBE" w:rsidRPr="00166C34">
        <w:rPr>
          <w:rFonts w:asciiTheme="minorEastAsia" w:hAnsiTheme="minorEastAsia" w:cs="Times New Roman" w:hint="eastAsia"/>
          <w:sz w:val="30"/>
          <w:szCs w:val="30"/>
        </w:rPr>
        <w:t>，应当及时将申请材料移送</w:t>
      </w:r>
      <w:r w:rsidR="00BC6337" w:rsidRPr="00166C34">
        <w:rPr>
          <w:rFonts w:asciiTheme="minorEastAsia" w:hAnsiTheme="minorEastAsia" w:hint="eastAsia"/>
          <w:sz w:val="30"/>
          <w:szCs w:val="30"/>
        </w:rPr>
        <w:t>刑事执行检察部门</w:t>
      </w:r>
      <w:r w:rsidR="004B0EBE" w:rsidRPr="00166C34">
        <w:rPr>
          <w:rFonts w:asciiTheme="minorEastAsia" w:hAnsiTheme="minorEastAsia" w:cs="Times New Roman" w:hint="eastAsia"/>
          <w:sz w:val="30"/>
          <w:szCs w:val="30"/>
        </w:rPr>
        <w:t>办理。</w:t>
      </w:r>
    </w:p>
    <w:p w:rsidR="00BC6337" w:rsidRPr="00B65649" w:rsidRDefault="00166C34" w:rsidP="00B65649">
      <w:pPr>
        <w:ind w:firstLineChars="200" w:firstLine="600"/>
        <w:rPr>
          <w:rFonts w:asciiTheme="minorEastAsia" w:hAnsiTheme="minorEastAsia" w:cs="Times New Roman" w:hint="eastAsia"/>
          <w:sz w:val="30"/>
          <w:szCs w:val="30"/>
        </w:rPr>
      </w:pPr>
      <w:r w:rsidRPr="00B65649">
        <w:rPr>
          <w:rFonts w:asciiTheme="minorEastAsia" w:hAnsiTheme="minorEastAsia" w:cs="Times New Roman" w:hint="eastAsia"/>
          <w:sz w:val="30"/>
          <w:szCs w:val="30"/>
        </w:rPr>
        <w:t>（九）</w:t>
      </w:r>
      <w:r w:rsidR="004B0EBE" w:rsidRPr="00B65649">
        <w:rPr>
          <w:rFonts w:asciiTheme="minorEastAsia" w:hAnsiTheme="minorEastAsia" w:cs="Times New Roman" w:hint="eastAsia"/>
          <w:sz w:val="30"/>
          <w:szCs w:val="30"/>
        </w:rPr>
        <w:t>要求听取意见</w:t>
      </w:r>
      <w:r w:rsidR="00B65649">
        <w:rPr>
          <w:rFonts w:asciiTheme="minorEastAsia" w:hAnsiTheme="minorEastAsia" w:cs="Times New Roman" w:hint="eastAsia"/>
          <w:sz w:val="30"/>
          <w:szCs w:val="30"/>
        </w:rPr>
        <w:t>。</w:t>
      </w:r>
      <w:r w:rsidR="00BC6337" w:rsidRPr="00166C34">
        <w:rPr>
          <w:rFonts w:asciiTheme="minorEastAsia" w:hAnsiTheme="minorEastAsia" w:hint="eastAsia"/>
          <w:sz w:val="30"/>
          <w:szCs w:val="30"/>
        </w:rPr>
        <w:t>律师提交书面意见的，应当有律师签名或者加盖所在律师事务所印章。案件管理部门收到意见后，及时将书面意见移送案件承办人。</w:t>
      </w:r>
    </w:p>
    <w:p w:rsidR="00BC6337" w:rsidRPr="00166C34" w:rsidRDefault="00BC6337" w:rsidP="00166C34">
      <w:pPr>
        <w:ind w:firstLineChars="200" w:firstLine="600"/>
        <w:rPr>
          <w:rFonts w:asciiTheme="minorEastAsia" w:hAnsiTheme="minorEastAsia" w:hint="eastAsia"/>
          <w:sz w:val="30"/>
          <w:szCs w:val="30"/>
        </w:rPr>
      </w:pPr>
      <w:r w:rsidRPr="00166C34">
        <w:rPr>
          <w:rFonts w:asciiTheme="minorEastAsia" w:hAnsiTheme="minorEastAsia" w:hint="eastAsia"/>
          <w:sz w:val="30"/>
          <w:szCs w:val="30"/>
        </w:rPr>
        <w:t>对于律师提出需要与承办检察官当面交流的，应当在律师提出后三日内安排会见，并通知律师具体会见地点与时间。</w:t>
      </w:r>
    </w:p>
    <w:p w:rsidR="00BC6337" w:rsidRPr="00166C34" w:rsidRDefault="00BC6337" w:rsidP="00166C34">
      <w:pPr>
        <w:ind w:firstLineChars="200" w:firstLine="600"/>
        <w:rPr>
          <w:rFonts w:asciiTheme="minorEastAsia" w:hAnsiTheme="minorEastAsia" w:hint="eastAsia"/>
          <w:sz w:val="30"/>
          <w:szCs w:val="30"/>
        </w:rPr>
      </w:pPr>
      <w:r w:rsidRPr="00166C34">
        <w:rPr>
          <w:rFonts w:asciiTheme="minorEastAsia" w:hAnsiTheme="minorEastAsia" w:hint="eastAsia"/>
          <w:sz w:val="30"/>
          <w:szCs w:val="30"/>
        </w:rPr>
        <w:t>在当面听取律师意见过程中，案件管理部门人员可以和承办</w:t>
      </w:r>
      <w:r w:rsidRPr="00166C34">
        <w:rPr>
          <w:rFonts w:asciiTheme="minorEastAsia" w:hAnsiTheme="minorEastAsia" w:hint="eastAsia"/>
          <w:sz w:val="30"/>
          <w:szCs w:val="30"/>
        </w:rPr>
        <w:lastRenderedPageBreak/>
        <w:t>检察官同时参加，必要时承办检察官部门负责人可参加会见。</w:t>
      </w:r>
    </w:p>
    <w:p w:rsidR="004B0EBE" w:rsidRPr="00166C34" w:rsidRDefault="00BC6337" w:rsidP="00166C34">
      <w:pPr>
        <w:ind w:firstLineChars="200" w:firstLine="600"/>
        <w:rPr>
          <w:rFonts w:asciiTheme="minorEastAsia" w:hAnsiTheme="minorEastAsia" w:hint="eastAsia"/>
          <w:sz w:val="30"/>
          <w:szCs w:val="30"/>
        </w:rPr>
      </w:pPr>
      <w:r w:rsidRPr="00166C34">
        <w:rPr>
          <w:rFonts w:asciiTheme="minorEastAsia" w:hAnsiTheme="minorEastAsia" w:hint="eastAsia"/>
          <w:sz w:val="30"/>
          <w:szCs w:val="30"/>
        </w:rPr>
        <w:t>检察机关主动提出当面听取律师意见的，由案件管理部门根据办案人员需要进行联系，并填写发出《听取律师意见邀请函》。根据案件情况需求，可以口头快捷发出邀请，并作记录在案。</w:t>
      </w:r>
    </w:p>
    <w:p w:rsidR="008F35FD" w:rsidRDefault="008F35FD">
      <w:pPr>
        <w:rPr>
          <w:rFonts w:hint="eastAsia"/>
        </w:rPr>
      </w:pPr>
    </w:p>
    <w:p w:rsidR="004B0EBE" w:rsidRDefault="004B0EBE"/>
    <w:sectPr w:rsidR="004B0E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21C" w:rsidRDefault="0074221C" w:rsidP="008F35FD">
      <w:r>
        <w:separator/>
      </w:r>
    </w:p>
  </w:endnote>
  <w:endnote w:type="continuationSeparator" w:id="1">
    <w:p w:rsidR="0074221C" w:rsidRDefault="0074221C" w:rsidP="008F3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21C" w:rsidRDefault="0074221C" w:rsidP="008F35FD">
      <w:r>
        <w:separator/>
      </w:r>
    </w:p>
  </w:footnote>
  <w:footnote w:type="continuationSeparator" w:id="1">
    <w:p w:rsidR="0074221C" w:rsidRDefault="0074221C" w:rsidP="008F35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35FD"/>
    <w:rsid w:val="00166C34"/>
    <w:rsid w:val="0018040D"/>
    <w:rsid w:val="004800E3"/>
    <w:rsid w:val="004B0EBE"/>
    <w:rsid w:val="00505C5E"/>
    <w:rsid w:val="0074221C"/>
    <w:rsid w:val="00767684"/>
    <w:rsid w:val="00810BFC"/>
    <w:rsid w:val="008F35FD"/>
    <w:rsid w:val="00B633C7"/>
    <w:rsid w:val="00B65649"/>
    <w:rsid w:val="00BC6337"/>
    <w:rsid w:val="00BD16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66C3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35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35FD"/>
    <w:rPr>
      <w:sz w:val="18"/>
      <w:szCs w:val="18"/>
    </w:rPr>
  </w:style>
  <w:style w:type="paragraph" w:styleId="a4">
    <w:name w:val="footer"/>
    <w:basedOn w:val="a"/>
    <w:link w:val="Char0"/>
    <w:uiPriority w:val="99"/>
    <w:semiHidden/>
    <w:unhideWhenUsed/>
    <w:rsid w:val="008F35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35FD"/>
    <w:rPr>
      <w:sz w:val="18"/>
      <w:szCs w:val="18"/>
    </w:rPr>
  </w:style>
  <w:style w:type="character" w:customStyle="1" w:styleId="1Char">
    <w:name w:val="标题 1 Char"/>
    <w:basedOn w:val="a0"/>
    <w:link w:val="1"/>
    <w:uiPriority w:val="9"/>
    <w:rsid w:val="00166C34"/>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81595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294</Words>
  <Characters>1681</Characters>
  <Application>Microsoft Office Word</Application>
  <DocSecurity>0</DocSecurity>
  <Lines>14</Lines>
  <Paragraphs>3</Paragraphs>
  <ScaleCrop>false</ScaleCrop>
  <Company>jnjcy</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张亮</dc:creator>
  <cp:keywords/>
  <dc:description/>
  <cp:lastModifiedBy>张亮</cp:lastModifiedBy>
  <cp:revision>8</cp:revision>
  <dcterms:created xsi:type="dcterms:W3CDTF">2019-02-27T02:14:00Z</dcterms:created>
  <dcterms:modified xsi:type="dcterms:W3CDTF">2019-02-27T03:35:00Z</dcterms:modified>
</cp:coreProperties>
</file>